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838" w:rsidRPr="0008691C" w:rsidRDefault="005A7838" w:rsidP="0008691C">
      <w:pPr>
        <w:widowControl w:val="0"/>
        <w:autoSpaceDE w:val="0"/>
        <w:autoSpaceDN w:val="0"/>
        <w:spacing w:after="120" w:line="288" w:lineRule="auto"/>
        <w:jc w:val="both"/>
        <w:outlineLvl w:val="0"/>
        <w:rPr>
          <w:rFonts w:ascii="Arial" w:eastAsiaTheme="minorHAnsi" w:hAnsi="Arial" w:cs="Arial"/>
          <w:b/>
          <w:smallCaps/>
          <w:color w:val="0070C0"/>
          <w:sz w:val="28"/>
          <w:szCs w:val="28"/>
          <w:lang w:eastAsia="en-US"/>
        </w:rPr>
      </w:pPr>
      <w:bookmarkStart w:id="0" w:name="_GoBack"/>
      <w:bookmarkEnd w:id="0"/>
      <w:r w:rsidRPr="0008691C">
        <w:rPr>
          <w:rFonts w:ascii="Arial" w:eastAsiaTheme="minorHAnsi" w:hAnsi="Arial" w:cs="Arial"/>
          <w:b/>
          <w:smallCaps/>
          <w:color w:val="0070C0"/>
          <w:sz w:val="28"/>
          <w:szCs w:val="28"/>
          <w:lang w:eastAsia="en-US"/>
        </w:rPr>
        <w:t>MODIFICHE AL CODICE PENALE, AL CODICE DI PROCEDURA PENALE E ALL’ORDINAMENTO PENITENZIARIO</w:t>
      </w:r>
    </w:p>
    <w:p w:rsidR="00764668" w:rsidRPr="00DA5A9E" w:rsidRDefault="009073BB" w:rsidP="0008691C">
      <w:pPr>
        <w:widowControl w:val="0"/>
        <w:autoSpaceDE w:val="0"/>
        <w:autoSpaceDN w:val="0"/>
        <w:spacing w:after="120" w:line="288" w:lineRule="auto"/>
        <w:jc w:val="both"/>
        <w:rPr>
          <w:rFonts w:ascii="Arial" w:eastAsiaTheme="minorHAnsi" w:hAnsi="Arial" w:cs="Arial"/>
          <w:i/>
          <w:lang w:eastAsia="en-US"/>
        </w:rPr>
      </w:pPr>
      <w:r w:rsidRPr="00DA5A9E">
        <w:rPr>
          <w:rFonts w:ascii="Arial" w:eastAsiaTheme="minorHAnsi" w:hAnsi="Arial" w:cs="Arial"/>
          <w:i/>
          <w:lang w:eastAsia="en-US"/>
        </w:rPr>
        <w:t>La legge</w:t>
      </w:r>
      <w:r w:rsidR="00482838" w:rsidRPr="00DA5A9E">
        <w:rPr>
          <w:rFonts w:ascii="Arial" w:eastAsiaTheme="minorHAnsi" w:hAnsi="Arial" w:cs="Arial"/>
          <w:i/>
          <w:lang w:eastAsia="en-US"/>
        </w:rPr>
        <w:t>,</w:t>
      </w:r>
      <w:r w:rsidRPr="00DA5A9E">
        <w:rPr>
          <w:rFonts w:ascii="Arial" w:eastAsiaTheme="minorHAnsi" w:hAnsi="Arial" w:cs="Arial"/>
          <w:i/>
          <w:lang w:eastAsia="en-US"/>
        </w:rPr>
        <w:t xml:space="preserve"> approvata</w:t>
      </w:r>
      <w:r w:rsidR="007356E2" w:rsidRPr="00DA5A9E">
        <w:rPr>
          <w:rFonts w:ascii="Arial" w:eastAsiaTheme="minorHAnsi" w:hAnsi="Arial" w:cs="Arial"/>
          <w:i/>
          <w:lang w:eastAsia="en-US"/>
        </w:rPr>
        <w:t xml:space="preserve"> oggi alla Camera </w:t>
      </w:r>
      <w:r w:rsidRPr="00DA5A9E">
        <w:rPr>
          <w:rFonts w:ascii="Arial" w:eastAsiaTheme="minorHAnsi" w:hAnsi="Arial" w:cs="Arial"/>
          <w:i/>
          <w:lang w:eastAsia="en-US"/>
        </w:rPr>
        <w:t xml:space="preserve">dei </w:t>
      </w:r>
      <w:r w:rsidR="0008691C">
        <w:rPr>
          <w:rFonts w:ascii="Arial" w:eastAsiaTheme="minorHAnsi" w:hAnsi="Arial" w:cs="Arial"/>
          <w:i/>
          <w:lang w:eastAsia="en-US"/>
        </w:rPr>
        <w:t>d</w:t>
      </w:r>
      <w:r w:rsidRPr="00DA5A9E">
        <w:rPr>
          <w:rFonts w:ascii="Arial" w:eastAsiaTheme="minorHAnsi" w:hAnsi="Arial" w:cs="Arial"/>
          <w:i/>
          <w:lang w:eastAsia="en-US"/>
        </w:rPr>
        <w:t>eputati in via definitiva,</w:t>
      </w:r>
      <w:r w:rsidR="007356E2" w:rsidRPr="00DA5A9E">
        <w:rPr>
          <w:rFonts w:ascii="Arial" w:eastAsiaTheme="minorHAnsi" w:hAnsi="Arial" w:cs="Arial"/>
          <w:i/>
          <w:lang w:eastAsia="en-US"/>
        </w:rPr>
        <w:t xml:space="preserve"> </w:t>
      </w:r>
      <w:r w:rsidR="00764668" w:rsidRPr="00DA5A9E">
        <w:rPr>
          <w:rFonts w:ascii="Arial" w:eastAsiaTheme="minorHAnsi" w:hAnsi="Arial" w:cs="Arial"/>
          <w:i/>
          <w:lang w:eastAsia="en-US"/>
        </w:rPr>
        <w:t xml:space="preserve">modifica </w:t>
      </w:r>
      <w:r w:rsidR="00E804F3">
        <w:rPr>
          <w:rFonts w:ascii="Arial" w:eastAsiaTheme="minorHAnsi" w:hAnsi="Arial" w:cs="Arial"/>
          <w:i/>
          <w:lang w:eastAsia="en-US"/>
        </w:rPr>
        <w:t xml:space="preserve">in maniera definitiva </w:t>
      </w:r>
      <w:r w:rsidR="00764668" w:rsidRPr="00DA5A9E">
        <w:rPr>
          <w:rFonts w:ascii="Arial" w:eastAsiaTheme="minorHAnsi" w:hAnsi="Arial" w:cs="Arial"/>
          <w:i/>
          <w:lang w:eastAsia="en-US"/>
        </w:rPr>
        <w:t>l'ordinamento penale, sia sostanziale sia processuale, nonché</w:t>
      </w:r>
      <w:r w:rsidR="005A7838" w:rsidRPr="00DA5A9E">
        <w:rPr>
          <w:rFonts w:ascii="Arial" w:eastAsiaTheme="minorHAnsi" w:hAnsi="Arial" w:cs="Arial"/>
          <w:i/>
          <w:lang w:eastAsia="en-US"/>
        </w:rPr>
        <w:t xml:space="preserve"> </w:t>
      </w:r>
      <w:r w:rsidR="00764668" w:rsidRPr="00DA5A9E">
        <w:rPr>
          <w:rFonts w:ascii="Arial" w:eastAsiaTheme="minorHAnsi" w:hAnsi="Arial" w:cs="Arial"/>
          <w:i/>
          <w:lang w:eastAsia="en-US"/>
        </w:rPr>
        <w:t>l'ordinamento penitenziario.</w:t>
      </w:r>
    </w:p>
    <w:p w:rsidR="00764668" w:rsidRPr="00DA5A9E" w:rsidRDefault="007356E2" w:rsidP="0008691C">
      <w:pPr>
        <w:widowControl w:val="0"/>
        <w:autoSpaceDE w:val="0"/>
        <w:autoSpaceDN w:val="0"/>
        <w:spacing w:after="120" w:line="288" w:lineRule="auto"/>
        <w:jc w:val="both"/>
        <w:rPr>
          <w:rFonts w:ascii="Arial" w:eastAsiaTheme="minorHAnsi" w:hAnsi="Arial" w:cs="Arial"/>
          <w:i/>
          <w:lang w:eastAsia="en-US"/>
        </w:rPr>
      </w:pPr>
      <w:r w:rsidRPr="00DA5A9E">
        <w:rPr>
          <w:rFonts w:ascii="Arial" w:eastAsiaTheme="minorHAnsi" w:hAnsi="Arial" w:cs="Arial"/>
          <w:i/>
          <w:lang w:eastAsia="en-US"/>
        </w:rPr>
        <w:t>Il provvedimento</w:t>
      </w:r>
      <w:r w:rsidR="0092046E" w:rsidRPr="00DA5A9E">
        <w:rPr>
          <w:rFonts w:ascii="Arial" w:eastAsiaTheme="minorHAnsi" w:hAnsi="Arial" w:cs="Arial"/>
          <w:i/>
          <w:lang w:eastAsia="en-US"/>
        </w:rPr>
        <w:t>, approvato dal Senato in data 15 marzo 2017, è sostanzialmente il risultato della unificazione in un unico testo, oltre che di una pluralità di disegni di legge di iniziativa di senatori, di due progetti di legge già approvati dalla Camera: nel disegno di legge del Governo</w:t>
      </w:r>
      <w:r w:rsidR="00E804F3">
        <w:rPr>
          <w:rStyle w:val="Rimandonotaapidipagina"/>
          <w:rFonts w:ascii="Arial" w:eastAsiaTheme="minorHAnsi" w:hAnsi="Arial" w:cs="Arial"/>
          <w:i/>
          <w:lang w:eastAsia="en-US"/>
        </w:rPr>
        <w:footnoteReference w:id="1"/>
      </w:r>
      <w:r w:rsidR="0092046E" w:rsidRPr="00DA5A9E">
        <w:rPr>
          <w:rFonts w:ascii="Arial" w:eastAsiaTheme="minorHAnsi" w:hAnsi="Arial" w:cs="Arial"/>
          <w:i/>
          <w:lang w:eastAsia="en-US"/>
        </w:rPr>
        <w:t xml:space="preserve"> è stata innestata la proposta di legge</w:t>
      </w:r>
      <w:r w:rsidR="00E804F3">
        <w:rPr>
          <w:rStyle w:val="Rimandonotaapidipagina"/>
          <w:rFonts w:ascii="Arial" w:eastAsiaTheme="minorHAnsi" w:hAnsi="Arial" w:cs="Arial"/>
          <w:i/>
          <w:lang w:eastAsia="en-US"/>
        </w:rPr>
        <w:footnoteReference w:id="2"/>
      </w:r>
      <w:r w:rsidR="0092046E" w:rsidRPr="00DA5A9E">
        <w:rPr>
          <w:rFonts w:ascii="Arial" w:eastAsiaTheme="minorHAnsi" w:hAnsi="Arial" w:cs="Arial"/>
          <w:i/>
          <w:lang w:eastAsia="en-US"/>
        </w:rPr>
        <w:t>, approvata il 24 marzo 2015.</w:t>
      </w:r>
    </w:p>
    <w:p w:rsidR="009E250D" w:rsidRPr="00DA5A9E" w:rsidRDefault="00BD5F0F" w:rsidP="0008691C">
      <w:pPr>
        <w:spacing w:after="120" w:line="288" w:lineRule="auto"/>
        <w:jc w:val="both"/>
        <w:rPr>
          <w:rFonts w:ascii="Arial" w:hAnsi="Arial" w:cs="Arial"/>
          <w:i/>
          <w:shd w:val="clear" w:color="auto" w:fill="FFFFFF"/>
        </w:rPr>
      </w:pPr>
      <w:r w:rsidRPr="00DA5A9E">
        <w:rPr>
          <w:rFonts w:ascii="Arial" w:eastAsiaTheme="minorHAnsi" w:hAnsi="Arial" w:cs="Arial"/>
          <w:i/>
          <w:lang w:eastAsia="en-US"/>
        </w:rPr>
        <w:t xml:space="preserve">Come sottolineato dalla relatrice </w:t>
      </w:r>
      <w:r w:rsidR="00D9794F">
        <w:rPr>
          <w:rFonts w:ascii="Arial" w:eastAsiaTheme="minorHAnsi" w:hAnsi="Arial" w:cs="Arial"/>
          <w:i/>
          <w:lang w:eastAsia="en-US"/>
        </w:rPr>
        <w:t xml:space="preserve">Donatella </w:t>
      </w:r>
      <w:r w:rsidR="00D9794F" w:rsidRPr="00DA5A9E">
        <w:rPr>
          <w:rFonts w:ascii="Arial" w:eastAsiaTheme="minorHAnsi" w:hAnsi="Arial" w:cs="Arial"/>
          <w:i/>
          <w:lang w:eastAsia="en-US"/>
        </w:rPr>
        <w:t xml:space="preserve">Ferranti </w:t>
      </w:r>
      <w:r w:rsidRPr="00DA5A9E">
        <w:rPr>
          <w:rFonts w:ascii="Arial" w:eastAsiaTheme="minorHAnsi" w:hAnsi="Arial" w:cs="Arial"/>
          <w:i/>
          <w:lang w:eastAsia="en-US"/>
        </w:rPr>
        <w:t xml:space="preserve">(PD), </w:t>
      </w:r>
      <w:r w:rsidR="005E646B">
        <w:rPr>
          <w:rFonts w:ascii="Arial" w:hAnsi="Arial" w:cs="Arial"/>
          <w:i/>
          <w:shd w:val="clear" w:color="auto" w:fill="FFFFFF"/>
        </w:rPr>
        <w:t>«</w:t>
      </w:r>
      <w:r w:rsidRPr="00DA5A9E">
        <w:rPr>
          <w:rFonts w:ascii="Arial" w:hAnsi="Arial" w:cs="Arial"/>
          <w:i/>
          <w:shd w:val="clear" w:color="auto" w:fill="FFFFFF"/>
        </w:rPr>
        <w:t xml:space="preserve">il provvedimento in esame è il risultato di un approfondito lavoro avviato tre anni orsono dalla Camera dei deputati e proseguito dal Senato, che affonda le proprie radici nei lavori di quattro Commissioni ministeriali di studio (le cosiddette </w:t>
      </w:r>
      <w:r w:rsidR="005E646B">
        <w:rPr>
          <w:rFonts w:ascii="Arial" w:hAnsi="Arial" w:cs="Arial"/>
          <w:i/>
          <w:shd w:val="clear" w:color="auto" w:fill="FFFFFF"/>
        </w:rPr>
        <w:t>C</w:t>
      </w:r>
      <w:r w:rsidRPr="00DA5A9E">
        <w:rPr>
          <w:rFonts w:ascii="Arial" w:hAnsi="Arial" w:cs="Arial"/>
          <w:i/>
          <w:shd w:val="clear" w:color="auto" w:fill="FFFFFF"/>
        </w:rPr>
        <w:t>ommissioni Riccio, Fiorella, Canzio e Giostra)</w:t>
      </w:r>
      <w:r w:rsidR="005E646B">
        <w:rPr>
          <w:rFonts w:ascii="Arial" w:hAnsi="Arial" w:cs="Arial"/>
          <w:i/>
          <w:shd w:val="clear" w:color="auto" w:fill="FFFFFF"/>
        </w:rPr>
        <w:t>»</w:t>
      </w:r>
      <w:r w:rsidRPr="00DA5A9E">
        <w:rPr>
          <w:rFonts w:ascii="Arial" w:hAnsi="Arial" w:cs="Arial"/>
          <w:i/>
          <w:shd w:val="clear" w:color="auto" w:fill="FFFFFF"/>
        </w:rPr>
        <w:t>.</w:t>
      </w:r>
    </w:p>
    <w:p w:rsidR="0092046E" w:rsidRPr="00DA5A9E" w:rsidRDefault="0092046E" w:rsidP="0008691C">
      <w:pPr>
        <w:spacing w:after="120" w:line="288" w:lineRule="auto"/>
        <w:jc w:val="both"/>
        <w:rPr>
          <w:rFonts w:ascii="Arial" w:hAnsi="Arial" w:cs="Arial"/>
          <w:i/>
        </w:rPr>
      </w:pPr>
      <w:r w:rsidRPr="00DA5A9E">
        <w:rPr>
          <w:rFonts w:ascii="Arial" w:hAnsi="Arial" w:cs="Arial"/>
          <w:i/>
        </w:rPr>
        <w:t>Sul piano del diritto sostanziale, oltre all'introduzione di una nuova causa di estinzione dei reati perseguibili a querela, a seguito di condotte riparatorie, il provvedimento interviene sulla disciplina di alcuni gravi reati contro il patrimonio, furto in abitazione e scippo, rapina ed estorsione, inasprendone il quadro sanzionatorio. Particolarmente significativa è poi la modifica alla disciplina della prescrizione. A questo proposito, si ricorda che l'Italia è stata da tempo messa in mora dall'OCSE per i ritardi nell'approvazione di una riforma della disciplina della prescrizione, volta a ridurre il rischio di vedere nei tre gradi di giudizio prescritti non solo delitti rilevanti ed odiosi, quali quelli in materia di corruzione, ma anche contravvenzioni, ad esempi</w:t>
      </w:r>
      <w:r w:rsidR="00220B74" w:rsidRPr="00DA5A9E">
        <w:rPr>
          <w:rFonts w:ascii="Arial" w:hAnsi="Arial" w:cs="Arial"/>
          <w:i/>
        </w:rPr>
        <w:t xml:space="preserve">o </w:t>
      </w:r>
      <w:r w:rsidR="000F2C1C">
        <w:rPr>
          <w:rFonts w:ascii="Arial" w:hAnsi="Arial" w:cs="Arial"/>
          <w:i/>
        </w:rPr>
        <w:t xml:space="preserve">come </w:t>
      </w:r>
      <w:r w:rsidR="00220B74" w:rsidRPr="00DA5A9E">
        <w:rPr>
          <w:rFonts w:ascii="Arial" w:hAnsi="Arial" w:cs="Arial"/>
          <w:i/>
        </w:rPr>
        <w:t>quelle in materia ambientale.</w:t>
      </w:r>
    </w:p>
    <w:p w:rsidR="00D75924" w:rsidRPr="0008691C" w:rsidRDefault="0092046E" w:rsidP="0008691C">
      <w:pPr>
        <w:spacing w:after="120" w:line="288" w:lineRule="auto"/>
        <w:jc w:val="both"/>
        <w:rPr>
          <w:rFonts w:ascii="Arial" w:hAnsi="Arial" w:cs="Arial"/>
          <w:i/>
        </w:rPr>
      </w:pPr>
      <w:r w:rsidRPr="00DA5A9E">
        <w:rPr>
          <w:rFonts w:ascii="Arial" w:hAnsi="Arial" w:cs="Arial"/>
          <w:i/>
        </w:rPr>
        <w:t xml:space="preserve">Il provvedimento, inoltre, attraverso un'ampia e dettagliata delega al Governo, interviene sul regime di procedibilità di alcuni reati, sulla disciplina delle misure di sicurezza, anche attraverso la rivisitazione del regime del cosiddetto doppio binario, e sul casellario giudiziario. Il testo contiene poi modifiche di natura processuale volte a velocizzare i tempi del processo con particolare riguardo alle impugnazioni. Si segnalano, in particolare, gli interventi concernenti: l'incapacità irreversibile dell'imputato di partecipare al processo; la disciplina dei tempi di chiusura delle indagini preliminari e del procedimento di archiviazione; la disciplina dei riti speciali, dell'udienza preliminare, dell'istruzione dibattimentale e della struttura della sentenza di merito; la semplificazione delle impugnazioni e la revisione della disciplina dei procedimenti a distanza. Il provvedimento conferisce al Governo deleghe specifiche e dettagliate in materia di intercettazioni di conversazioni o comunicazioni – individuando, fra gli altri, anche puntuali criteri direttivi con riguardo alle operazioni effettuate mediante immissione di captatori informatici (c.d. </w:t>
      </w:r>
      <w:proofErr w:type="spellStart"/>
      <w:r w:rsidRPr="00DA5A9E">
        <w:rPr>
          <w:rFonts w:ascii="Arial" w:hAnsi="Arial" w:cs="Arial"/>
        </w:rPr>
        <w:lastRenderedPageBreak/>
        <w:t>Trojan</w:t>
      </w:r>
      <w:proofErr w:type="spellEnd"/>
      <w:r w:rsidRPr="00DA5A9E">
        <w:rPr>
          <w:rFonts w:ascii="Arial" w:hAnsi="Arial" w:cs="Arial"/>
          <w:i/>
        </w:rPr>
        <w:t>) limitat</w:t>
      </w:r>
      <w:r w:rsidR="00220B74" w:rsidRPr="00DA5A9E">
        <w:rPr>
          <w:rFonts w:ascii="Arial" w:hAnsi="Arial" w:cs="Arial"/>
          <w:i/>
        </w:rPr>
        <w:t xml:space="preserve">e a reati particolarmente gravi – e </w:t>
      </w:r>
      <w:r w:rsidRPr="00DA5A9E">
        <w:rPr>
          <w:rFonts w:ascii="Arial" w:hAnsi="Arial" w:cs="Arial"/>
          <w:i/>
        </w:rPr>
        <w:t xml:space="preserve">per la riforma dell'ordinamento penitenziario attraverso, fra </w:t>
      </w:r>
      <w:r w:rsidR="00220B74" w:rsidRPr="00DA5A9E">
        <w:rPr>
          <w:rFonts w:ascii="Arial" w:hAnsi="Arial" w:cs="Arial"/>
          <w:i/>
        </w:rPr>
        <w:t>gli altri</w:t>
      </w:r>
      <w:r w:rsidRPr="00DA5A9E">
        <w:rPr>
          <w:rFonts w:ascii="Arial" w:hAnsi="Arial" w:cs="Arial"/>
          <w:i/>
        </w:rPr>
        <w:t xml:space="preserve">, la revisione dei presupposti di accesso alle misure alternative e ai benefici penitenziari, l'incremento del lavoro carcerario, la previsione di specifici interventi in favore delle donne recluse e delle detenute madri. Sono altresì previste misure </w:t>
      </w:r>
      <w:r w:rsidR="000F2C1C">
        <w:rPr>
          <w:rFonts w:ascii="Arial" w:hAnsi="Arial" w:cs="Arial"/>
          <w:i/>
        </w:rPr>
        <w:t>importanti</w:t>
      </w:r>
      <w:r w:rsidRPr="00DA5A9E">
        <w:rPr>
          <w:rFonts w:ascii="Arial" w:hAnsi="Arial" w:cs="Arial"/>
          <w:i/>
        </w:rPr>
        <w:t xml:space="preserve"> relative alle intercettazioni.</w:t>
      </w:r>
    </w:p>
    <w:p w:rsidR="001C7087" w:rsidRPr="00DA5A9E" w:rsidRDefault="001C7087" w:rsidP="0008691C">
      <w:pPr>
        <w:spacing w:after="120"/>
        <w:contextualSpacing/>
        <w:jc w:val="both"/>
        <w:rPr>
          <w:rFonts w:ascii="Arial" w:hAnsi="Arial" w:cs="Arial"/>
        </w:rPr>
      </w:pPr>
    </w:p>
    <w:p w:rsidR="00D75924" w:rsidRPr="00DA5A9E" w:rsidRDefault="00D75924" w:rsidP="0008691C">
      <w:pPr>
        <w:widowControl w:val="0"/>
        <w:pBdr>
          <w:top w:val="single" w:sz="4" w:space="1" w:color="0070C0"/>
          <w:left w:val="single" w:sz="4" w:space="4" w:color="0070C0"/>
          <w:bottom w:val="single" w:sz="4" w:space="1" w:color="0070C0"/>
          <w:right w:val="single" w:sz="4" w:space="4" w:color="0070C0"/>
        </w:pBdr>
        <w:autoSpaceDE w:val="0"/>
        <w:autoSpaceDN w:val="0"/>
        <w:spacing w:after="120" w:line="288" w:lineRule="auto"/>
        <w:contextualSpacing/>
        <w:jc w:val="both"/>
        <w:rPr>
          <w:rFonts w:ascii="Arial" w:hAnsi="Arial" w:cs="Arial"/>
        </w:rPr>
      </w:pPr>
    </w:p>
    <w:p w:rsidR="005A7838" w:rsidRPr="005E646B" w:rsidRDefault="001C7087" w:rsidP="0008691C">
      <w:pPr>
        <w:widowControl w:val="0"/>
        <w:pBdr>
          <w:top w:val="single" w:sz="4" w:space="1" w:color="0070C0"/>
          <w:left w:val="single" w:sz="4" w:space="4" w:color="0070C0"/>
          <w:bottom w:val="single" w:sz="4" w:space="1" w:color="0070C0"/>
          <w:right w:val="single" w:sz="4" w:space="4" w:color="0070C0"/>
        </w:pBdr>
        <w:autoSpaceDE w:val="0"/>
        <w:autoSpaceDN w:val="0"/>
        <w:spacing w:after="120" w:line="288" w:lineRule="auto"/>
        <w:contextualSpacing/>
        <w:jc w:val="both"/>
        <w:rPr>
          <w:rFonts w:ascii="Arial" w:hAnsi="Arial" w:cs="Arial"/>
          <w:i/>
        </w:rPr>
      </w:pPr>
      <w:r w:rsidRPr="005E646B">
        <w:rPr>
          <w:rFonts w:ascii="Arial" w:hAnsi="Arial" w:cs="Arial"/>
          <w:i/>
        </w:rPr>
        <w:t>Per ulteriori approfondimenti si rinvia ai</w:t>
      </w:r>
      <w:r w:rsidRPr="005E646B">
        <w:rPr>
          <w:rFonts w:ascii="Arial" w:hAnsi="Arial" w:cs="Arial"/>
          <w:i/>
          <w:color w:val="0033CC"/>
        </w:rPr>
        <w:t xml:space="preserve"> </w:t>
      </w:r>
      <w:hyperlink r:id="rId8" w:tgtFrame="_blank" w:history="1">
        <w:r w:rsidRPr="005E646B">
          <w:rPr>
            <w:rStyle w:val="Collegamentoipertestuale"/>
            <w:rFonts w:ascii="Arial" w:hAnsi="Arial" w:cs="Arial"/>
            <w:i/>
            <w:color w:val="0033CC"/>
          </w:rPr>
          <w:t>lavori parlamentari</w:t>
        </w:r>
      </w:hyperlink>
      <w:r w:rsidRPr="005E646B">
        <w:rPr>
          <w:rFonts w:ascii="Arial" w:hAnsi="Arial" w:cs="Arial"/>
          <w:i/>
        </w:rPr>
        <w:t xml:space="preserve"> del provvedimento </w:t>
      </w:r>
      <w:r w:rsidRPr="006054B8">
        <w:rPr>
          <w:rFonts w:ascii="Arial" w:hAnsi="Arial" w:cs="Arial"/>
        </w:rPr>
        <w:t>“</w:t>
      </w:r>
      <w:r w:rsidR="00C567AE" w:rsidRPr="006054B8">
        <w:rPr>
          <w:rFonts w:ascii="Arial" w:hAnsi="Arial" w:cs="Arial"/>
        </w:rPr>
        <w:t>Modifiche al codice penale, al codice di procedura penale e all’ordinamento penitenziario”</w:t>
      </w:r>
      <w:r w:rsidRPr="005E646B">
        <w:rPr>
          <w:rFonts w:ascii="Arial" w:hAnsi="Arial" w:cs="Arial"/>
          <w:i/>
        </w:rPr>
        <w:t xml:space="preserve"> AC </w:t>
      </w:r>
      <w:r w:rsidR="00F16E7D">
        <w:rPr>
          <w:rFonts w:ascii="Arial" w:hAnsi="Arial" w:cs="Arial"/>
          <w:i/>
        </w:rPr>
        <w:t>4368</w:t>
      </w:r>
      <w:r w:rsidR="00D75924" w:rsidRPr="005E646B">
        <w:rPr>
          <w:rFonts w:ascii="Arial" w:hAnsi="Arial" w:cs="Arial"/>
          <w:i/>
        </w:rPr>
        <w:t xml:space="preserve"> – relatrice Donatella Ferranti (PD) –</w:t>
      </w:r>
      <w:r w:rsidRPr="005E646B">
        <w:rPr>
          <w:rFonts w:ascii="Arial" w:hAnsi="Arial" w:cs="Arial"/>
          <w:i/>
        </w:rPr>
        <w:t xml:space="preserve"> e ai relativi </w:t>
      </w:r>
      <w:hyperlink r:id="rId9" w:tgtFrame="_blank" w:history="1">
        <w:r w:rsidRPr="005E646B">
          <w:rPr>
            <w:rStyle w:val="Collegamentoipertestuale"/>
            <w:rFonts w:ascii="Arial" w:hAnsi="Arial" w:cs="Arial"/>
            <w:i/>
            <w:color w:val="0033CC"/>
          </w:rPr>
          <w:t>dossier</w:t>
        </w:r>
      </w:hyperlink>
      <w:r w:rsidRPr="005E646B">
        <w:rPr>
          <w:rFonts w:ascii="Arial" w:hAnsi="Arial" w:cs="Arial"/>
          <w:i/>
        </w:rPr>
        <w:t xml:space="preserve"> del Servizio studi della Camera dei deputati.</w:t>
      </w:r>
    </w:p>
    <w:p w:rsidR="00D75924" w:rsidRPr="00DA5A9E" w:rsidRDefault="00D75924" w:rsidP="0008691C">
      <w:pPr>
        <w:widowControl w:val="0"/>
        <w:pBdr>
          <w:top w:val="single" w:sz="4" w:space="1" w:color="0070C0"/>
          <w:left w:val="single" w:sz="4" w:space="4" w:color="0070C0"/>
          <w:bottom w:val="single" w:sz="4" w:space="1" w:color="0070C0"/>
          <w:right w:val="single" w:sz="4" w:space="4" w:color="0070C0"/>
        </w:pBdr>
        <w:autoSpaceDE w:val="0"/>
        <w:autoSpaceDN w:val="0"/>
        <w:spacing w:after="120" w:line="288" w:lineRule="auto"/>
        <w:contextualSpacing/>
        <w:jc w:val="both"/>
        <w:rPr>
          <w:rFonts w:ascii="Arial" w:hAnsi="Arial" w:cs="Arial"/>
        </w:rPr>
      </w:pPr>
    </w:p>
    <w:p w:rsidR="00CC7D50" w:rsidRPr="00DA5A9E" w:rsidRDefault="00CC7D50" w:rsidP="0008691C">
      <w:pPr>
        <w:widowControl w:val="0"/>
        <w:autoSpaceDE w:val="0"/>
        <w:autoSpaceDN w:val="0"/>
        <w:spacing w:after="120"/>
        <w:jc w:val="both"/>
        <w:rPr>
          <w:rFonts w:ascii="Arial" w:eastAsiaTheme="minorHAnsi" w:hAnsi="Arial" w:cs="Arial"/>
          <w:lang w:eastAsia="en-US"/>
        </w:rPr>
      </w:pPr>
    </w:p>
    <w:p w:rsidR="003D27B5" w:rsidRPr="0008691C" w:rsidRDefault="00D75924" w:rsidP="0008691C">
      <w:pPr>
        <w:widowControl w:val="0"/>
        <w:autoSpaceDE w:val="0"/>
        <w:autoSpaceDN w:val="0"/>
        <w:spacing w:after="120" w:line="288" w:lineRule="auto"/>
        <w:jc w:val="both"/>
        <w:outlineLvl w:val="0"/>
        <w:rPr>
          <w:rFonts w:ascii="Arial" w:eastAsiaTheme="minorHAnsi" w:hAnsi="Arial" w:cs="Arial"/>
          <w:b/>
          <w:smallCaps/>
          <w:color w:val="0070C0"/>
          <w:sz w:val="28"/>
          <w:szCs w:val="28"/>
          <w:lang w:eastAsia="en-US"/>
        </w:rPr>
      </w:pPr>
      <w:r w:rsidRPr="0008691C">
        <w:rPr>
          <w:rFonts w:ascii="Arial" w:eastAsiaTheme="minorHAnsi" w:hAnsi="Arial" w:cs="Arial"/>
          <w:b/>
          <w:smallCaps/>
          <w:color w:val="0070C0"/>
          <w:sz w:val="28"/>
          <w:szCs w:val="28"/>
          <w:lang w:eastAsia="en-US"/>
        </w:rPr>
        <w:t>Reato di scambio elettorale politico mafioso</w:t>
      </w:r>
    </w:p>
    <w:p w:rsidR="007E6E34" w:rsidRPr="00DA5A9E" w:rsidRDefault="00CE2278" w:rsidP="0008691C">
      <w:pPr>
        <w:widowControl w:val="0"/>
        <w:autoSpaceDE w:val="0"/>
        <w:autoSpaceDN w:val="0"/>
        <w:spacing w:after="120" w:line="288" w:lineRule="auto"/>
        <w:jc w:val="both"/>
        <w:rPr>
          <w:rFonts w:ascii="Arial" w:eastAsiaTheme="minorHAnsi" w:hAnsi="Arial" w:cs="Arial"/>
          <w:lang w:eastAsia="en-US"/>
        </w:rPr>
      </w:pPr>
      <w:r w:rsidRPr="00DA5A9E">
        <w:rPr>
          <w:rFonts w:ascii="Arial" w:eastAsiaTheme="minorHAnsi" w:hAnsi="Arial" w:cs="Arial"/>
          <w:lang w:eastAsia="en-US"/>
        </w:rPr>
        <w:t>È</w:t>
      </w:r>
      <w:r w:rsidR="003D27B5" w:rsidRPr="00DA5A9E">
        <w:rPr>
          <w:rFonts w:ascii="Arial" w:eastAsiaTheme="minorHAnsi" w:hAnsi="Arial" w:cs="Arial"/>
          <w:lang w:eastAsia="en-US"/>
        </w:rPr>
        <w:t xml:space="preserve"> inasprito il quadro sanzionatorio sul </w:t>
      </w:r>
      <w:r w:rsidR="003D27B5" w:rsidRPr="000F2C1C">
        <w:rPr>
          <w:rFonts w:ascii="Arial" w:eastAsiaTheme="minorHAnsi" w:hAnsi="Arial" w:cs="Arial"/>
          <w:b/>
          <w:lang w:eastAsia="en-US"/>
        </w:rPr>
        <w:t>reato di scambio elettorale politico-mafioso</w:t>
      </w:r>
      <w:r w:rsidR="003D27B5" w:rsidRPr="00DA5A9E">
        <w:rPr>
          <w:rFonts w:ascii="Arial" w:eastAsiaTheme="minorHAnsi" w:hAnsi="Arial" w:cs="Arial"/>
          <w:lang w:eastAsia="en-US"/>
        </w:rPr>
        <w:t xml:space="preserve"> di cui all'art. 416-</w:t>
      </w:r>
      <w:r w:rsidR="003D27B5" w:rsidRPr="00DA5A9E">
        <w:rPr>
          <w:rFonts w:ascii="Arial" w:eastAsiaTheme="minorHAnsi" w:hAnsi="Arial" w:cs="Arial"/>
          <w:i/>
          <w:lang w:eastAsia="en-US"/>
        </w:rPr>
        <w:t xml:space="preserve">ter </w:t>
      </w:r>
      <w:r w:rsidR="0065253E" w:rsidRPr="00DA5A9E">
        <w:rPr>
          <w:rFonts w:ascii="Arial" w:eastAsiaTheme="minorHAnsi" w:hAnsi="Arial" w:cs="Arial"/>
          <w:lang w:eastAsia="en-US"/>
        </w:rPr>
        <w:t>c.p</w:t>
      </w:r>
      <w:r w:rsidR="003D27B5" w:rsidRPr="00DA5A9E">
        <w:rPr>
          <w:rFonts w:ascii="Arial" w:eastAsiaTheme="minorHAnsi" w:hAnsi="Arial" w:cs="Arial"/>
          <w:lang w:eastAsia="en-US"/>
        </w:rPr>
        <w:t>., aument</w:t>
      </w:r>
      <w:r w:rsidR="000F2C1C">
        <w:rPr>
          <w:rFonts w:ascii="Arial" w:eastAsiaTheme="minorHAnsi" w:hAnsi="Arial" w:cs="Arial"/>
          <w:lang w:eastAsia="en-US"/>
        </w:rPr>
        <w:t>a</w:t>
      </w:r>
      <w:r w:rsidR="003D27B5" w:rsidRPr="00DA5A9E">
        <w:rPr>
          <w:rFonts w:ascii="Arial" w:eastAsiaTheme="minorHAnsi" w:hAnsi="Arial" w:cs="Arial"/>
          <w:lang w:eastAsia="en-US"/>
        </w:rPr>
        <w:t xml:space="preserve"> la pena della reclusione da 6 a 12 anni (attualmente punito con la reclusione da 4 a 10 anni).</w:t>
      </w:r>
    </w:p>
    <w:p w:rsidR="003D27B5" w:rsidRPr="005E646B" w:rsidRDefault="003D27B5" w:rsidP="0008691C">
      <w:pPr>
        <w:widowControl w:val="0"/>
        <w:autoSpaceDE w:val="0"/>
        <w:autoSpaceDN w:val="0"/>
        <w:spacing w:after="120" w:line="288" w:lineRule="auto"/>
        <w:jc w:val="both"/>
        <w:rPr>
          <w:rFonts w:ascii="Arial" w:eastAsiaTheme="minorHAnsi" w:hAnsi="Arial" w:cs="Arial"/>
          <w:b/>
          <w:smallCaps/>
          <w:lang w:eastAsia="en-US"/>
        </w:rPr>
      </w:pPr>
    </w:p>
    <w:p w:rsidR="009E250D" w:rsidRPr="0008691C" w:rsidRDefault="00CE2278" w:rsidP="0008691C">
      <w:pPr>
        <w:widowControl w:val="0"/>
        <w:autoSpaceDE w:val="0"/>
        <w:autoSpaceDN w:val="0"/>
        <w:spacing w:after="120" w:line="288" w:lineRule="auto"/>
        <w:jc w:val="both"/>
        <w:outlineLvl w:val="0"/>
        <w:rPr>
          <w:rFonts w:ascii="Arial" w:eastAsiaTheme="minorHAnsi" w:hAnsi="Arial" w:cs="Arial"/>
          <w:b/>
          <w:smallCaps/>
          <w:color w:val="0070C0"/>
          <w:sz w:val="28"/>
          <w:szCs w:val="28"/>
          <w:lang w:eastAsia="en-US"/>
        </w:rPr>
      </w:pPr>
      <w:r w:rsidRPr="0008691C">
        <w:rPr>
          <w:rFonts w:ascii="Arial" w:eastAsiaTheme="minorHAnsi" w:hAnsi="Arial" w:cs="Arial"/>
          <w:b/>
          <w:smallCaps/>
          <w:color w:val="0070C0"/>
          <w:sz w:val="28"/>
          <w:szCs w:val="28"/>
          <w:lang w:eastAsia="en-US"/>
        </w:rPr>
        <w:t>Reati contro il patrimonio</w:t>
      </w:r>
    </w:p>
    <w:p w:rsidR="007C5561" w:rsidRPr="00DA5A9E" w:rsidRDefault="009B715E" w:rsidP="0008691C">
      <w:pPr>
        <w:widowControl w:val="0"/>
        <w:autoSpaceDE w:val="0"/>
        <w:autoSpaceDN w:val="0"/>
        <w:spacing w:after="120" w:line="288" w:lineRule="auto"/>
        <w:jc w:val="both"/>
        <w:rPr>
          <w:rFonts w:ascii="Arial" w:eastAsiaTheme="minorHAnsi" w:hAnsi="Arial" w:cs="Arial"/>
          <w:lang w:eastAsia="en-US"/>
        </w:rPr>
      </w:pPr>
      <w:r w:rsidRPr="00DA5A9E">
        <w:rPr>
          <w:rFonts w:ascii="Arial" w:eastAsiaTheme="minorHAnsi" w:hAnsi="Arial" w:cs="Arial"/>
          <w:lang w:eastAsia="en-US"/>
        </w:rPr>
        <w:t xml:space="preserve">Sono </w:t>
      </w:r>
      <w:r w:rsidRPr="000F2C1C">
        <w:rPr>
          <w:rFonts w:ascii="Arial" w:eastAsiaTheme="minorHAnsi" w:hAnsi="Arial" w:cs="Arial"/>
          <w:b/>
          <w:lang w:eastAsia="en-US"/>
        </w:rPr>
        <w:t>aumentate le pene</w:t>
      </w:r>
      <w:r w:rsidRPr="00DA5A9E">
        <w:rPr>
          <w:rFonts w:ascii="Arial" w:eastAsiaTheme="minorHAnsi" w:hAnsi="Arial" w:cs="Arial"/>
          <w:lang w:eastAsia="en-US"/>
        </w:rPr>
        <w:t xml:space="preserve"> </w:t>
      </w:r>
      <w:r w:rsidR="00B04585" w:rsidRPr="00DA5A9E">
        <w:rPr>
          <w:rFonts w:ascii="Arial" w:eastAsiaTheme="minorHAnsi" w:hAnsi="Arial" w:cs="Arial"/>
          <w:lang w:eastAsia="en-US"/>
        </w:rPr>
        <w:t>e, in alcuni casi, esclusi per finalità di maggior rigore</w:t>
      </w:r>
      <w:r w:rsidR="00017A0E" w:rsidRPr="00DA5A9E">
        <w:rPr>
          <w:rFonts w:ascii="Arial" w:eastAsiaTheme="minorHAnsi" w:hAnsi="Arial" w:cs="Arial"/>
          <w:lang w:eastAsia="en-US"/>
        </w:rPr>
        <w:t xml:space="preserve"> </w:t>
      </w:r>
      <w:r w:rsidR="00B04585" w:rsidRPr="00DA5A9E">
        <w:rPr>
          <w:rFonts w:ascii="Arial" w:eastAsiaTheme="minorHAnsi" w:hAnsi="Arial" w:cs="Arial"/>
          <w:lang w:eastAsia="en-US"/>
        </w:rPr>
        <w:t>gli effetti del bilanciamento delle circostanz</w:t>
      </w:r>
      <w:r w:rsidRPr="00DA5A9E">
        <w:rPr>
          <w:rFonts w:ascii="Arial" w:eastAsiaTheme="minorHAnsi" w:hAnsi="Arial" w:cs="Arial"/>
          <w:lang w:eastAsia="en-US"/>
        </w:rPr>
        <w:t>e</w:t>
      </w:r>
      <w:r w:rsidR="000F2C1C">
        <w:rPr>
          <w:rFonts w:ascii="Arial" w:eastAsiaTheme="minorHAnsi" w:hAnsi="Arial" w:cs="Arial"/>
          <w:lang w:eastAsia="en-US"/>
        </w:rPr>
        <w:t>. P</w:t>
      </w:r>
      <w:r w:rsidRPr="00DA5A9E">
        <w:rPr>
          <w:rFonts w:ascii="Arial" w:eastAsiaTheme="minorHAnsi" w:hAnsi="Arial" w:cs="Arial"/>
          <w:lang w:eastAsia="en-US"/>
        </w:rPr>
        <w:t>er il reato</w:t>
      </w:r>
      <w:r w:rsidR="00B04585" w:rsidRPr="00DA5A9E">
        <w:rPr>
          <w:rFonts w:ascii="Arial" w:eastAsiaTheme="minorHAnsi" w:hAnsi="Arial" w:cs="Arial"/>
          <w:lang w:eastAsia="en-US"/>
        </w:rPr>
        <w:t xml:space="preserve"> </w:t>
      </w:r>
      <w:r w:rsidR="000F2C1C">
        <w:rPr>
          <w:rFonts w:ascii="Arial" w:eastAsiaTheme="minorHAnsi" w:hAnsi="Arial" w:cs="Arial"/>
          <w:lang w:eastAsia="en-US"/>
        </w:rPr>
        <w:t>di</w:t>
      </w:r>
      <w:r w:rsidR="00B04585" w:rsidRPr="00DA5A9E">
        <w:rPr>
          <w:rFonts w:ascii="Arial" w:eastAsiaTheme="minorHAnsi" w:hAnsi="Arial" w:cs="Arial"/>
          <w:lang w:eastAsia="en-US"/>
        </w:rPr>
        <w:t xml:space="preserve"> </w:t>
      </w:r>
      <w:r w:rsidR="00B04585" w:rsidRPr="000F2C1C">
        <w:rPr>
          <w:rFonts w:ascii="Arial" w:eastAsiaTheme="minorHAnsi" w:hAnsi="Arial" w:cs="Arial"/>
          <w:b/>
          <w:lang w:eastAsia="en-US"/>
        </w:rPr>
        <w:t>furto in abitazione</w:t>
      </w:r>
      <w:r w:rsidR="00B04585" w:rsidRPr="00DA5A9E">
        <w:rPr>
          <w:rFonts w:ascii="Arial" w:eastAsiaTheme="minorHAnsi" w:hAnsi="Arial" w:cs="Arial"/>
          <w:lang w:eastAsia="en-US"/>
        </w:rPr>
        <w:t xml:space="preserve"> e con strappo (art. 624-</w:t>
      </w:r>
      <w:r w:rsidR="00B04585" w:rsidRPr="00DA5A9E">
        <w:rPr>
          <w:rFonts w:ascii="Arial" w:eastAsiaTheme="minorHAnsi" w:hAnsi="Arial" w:cs="Arial"/>
          <w:i/>
          <w:lang w:eastAsia="en-US"/>
        </w:rPr>
        <w:t>bis</w:t>
      </w:r>
      <w:r w:rsidR="00B04585" w:rsidRPr="00DA5A9E">
        <w:rPr>
          <w:rFonts w:ascii="Arial" w:eastAsiaTheme="minorHAnsi" w:hAnsi="Arial" w:cs="Arial"/>
          <w:lang w:eastAsia="en-US"/>
        </w:rPr>
        <w:t xml:space="preserve"> </w:t>
      </w:r>
      <w:r w:rsidR="0065253E" w:rsidRPr="00DA5A9E">
        <w:rPr>
          <w:rFonts w:ascii="Arial" w:eastAsiaTheme="minorHAnsi" w:hAnsi="Arial" w:cs="Arial"/>
          <w:lang w:eastAsia="en-US"/>
        </w:rPr>
        <w:t>c.p.</w:t>
      </w:r>
      <w:r w:rsidR="0088154F" w:rsidRPr="00DA5A9E">
        <w:rPr>
          <w:rFonts w:ascii="Arial" w:eastAsiaTheme="minorHAnsi" w:hAnsi="Arial" w:cs="Arial"/>
          <w:lang w:eastAsia="en-US"/>
        </w:rPr>
        <w:t xml:space="preserve">: </w:t>
      </w:r>
      <w:r w:rsidR="007C5561" w:rsidRPr="00DA5A9E">
        <w:rPr>
          <w:rFonts w:ascii="Arial" w:eastAsiaTheme="minorHAnsi" w:hAnsi="Arial" w:cs="Arial"/>
          <w:lang w:eastAsia="en-US"/>
        </w:rPr>
        <w:t>si passa da 1-6 anni a 3-6 anni)</w:t>
      </w:r>
      <w:r w:rsidR="00B04585" w:rsidRPr="00DA5A9E">
        <w:rPr>
          <w:rFonts w:ascii="Arial" w:eastAsiaTheme="minorHAnsi" w:hAnsi="Arial" w:cs="Arial"/>
          <w:lang w:eastAsia="en-US"/>
        </w:rPr>
        <w:t xml:space="preserve">; il </w:t>
      </w:r>
      <w:r w:rsidR="00B04585" w:rsidRPr="000F2C1C">
        <w:rPr>
          <w:rFonts w:ascii="Arial" w:eastAsiaTheme="minorHAnsi" w:hAnsi="Arial" w:cs="Arial"/>
          <w:b/>
          <w:lang w:eastAsia="en-US"/>
        </w:rPr>
        <w:t>furto</w:t>
      </w:r>
      <w:r w:rsidRPr="000F2C1C">
        <w:rPr>
          <w:rFonts w:ascii="Arial" w:eastAsiaTheme="minorHAnsi" w:hAnsi="Arial" w:cs="Arial"/>
          <w:b/>
          <w:lang w:eastAsia="en-US"/>
        </w:rPr>
        <w:t xml:space="preserve"> </w:t>
      </w:r>
      <w:r w:rsidR="00B04585" w:rsidRPr="000F2C1C">
        <w:rPr>
          <w:rFonts w:ascii="Arial" w:eastAsiaTheme="minorHAnsi" w:hAnsi="Arial" w:cs="Arial"/>
          <w:b/>
          <w:lang w:eastAsia="en-US"/>
        </w:rPr>
        <w:t>aggravato</w:t>
      </w:r>
      <w:r w:rsidR="00B04585" w:rsidRPr="00DA5A9E">
        <w:rPr>
          <w:rFonts w:ascii="Arial" w:eastAsiaTheme="minorHAnsi" w:hAnsi="Arial" w:cs="Arial"/>
          <w:lang w:eastAsia="en-US"/>
        </w:rPr>
        <w:t xml:space="preserve"> (art. 625 </w:t>
      </w:r>
      <w:r w:rsidR="0065253E" w:rsidRPr="00DA5A9E">
        <w:rPr>
          <w:rFonts w:ascii="Arial" w:eastAsiaTheme="minorHAnsi" w:hAnsi="Arial" w:cs="Arial"/>
          <w:lang w:eastAsia="en-US"/>
        </w:rPr>
        <w:t>c.p</w:t>
      </w:r>
      <w:r w:rsidR="00B04585" w:rsidRPr="00DA5A9E">
        <w:rPr>
          <w:rFonts w:ascii="Arial" w:eastAsiaTheme="minorHAnsi" w:hAnsi="Arial" w:cs="Arial"/>
          <w:lang w:eastAsia="en-US"/>
        </w:rPr>
        <w:t xml:space="preserve">.); la </w:t>
      </w:r>
      <w:r w:rsidR="00B04585" w:rsidRPr="000F2C1C">
        <w:rPr>
          <w:rFonts w:ascii="Arial" w:eastAsiaTheme="minorHAnsi" w:hAnsi="Arial" w:cs="Arial"/>
          <w:b/>
          <w:lang w:eastAsia="en-US"/>
        </w:rPr>
        <w:t>rapina</w:t>
      </w:r>
      <w:r w:rsidR="00B04585" w:rsidRPr="00DA5A9E">
        <w:rPr>
          <w:rFonts w:ascii="Arial" w:eastAsiaTheme="minorHAnsi" w:hAnsi="Arial" w:cs="Arial"/>
          <w:lang w:eastAsia="en-US"/>
        </w:rPr>
        <w:t xml:space="preserve"> (art. 628 </w:t>
      </w:r>
      <w:r w:rsidR="0065253E" w:rsidRPr="00DA5A9E">
        <w:rPr>
          <w:rFonts w:ascii="Arial" w:eastAsiaTheme="minorHAnsi" w:hAnsi="Arial" w:cs="Arial"/>
          <w:lang w:eastAsia="en-US"/>
        </w:rPr>
        <w:t>c.p.</w:t>
      </w:r>
      <w:r w:rsidR="0088154F" w:rsidRPr="00DA5A9E">
        <w:rPr>
          <w:rFonts w:ascii="Arial" w:eastAsiaTheme="minorHAnsi" w:hAnsi="Arial" w:cs="Arial"/>
          <w:lang w:eastAsia="en-US"/>
        </w:rPr>
        <w:t>: si passa da 3-10 a 4-10</w:t>
      </w:r>
      <w:r w:rsidR="00B04585" w:rsidRPr="00DA5A9E">
        <w:rPr>
          <w:rFonts w:ascii="Arial" w:eastAsiaTheme="minorHAnsi" w:hAnsi="Arial" w:cs="Arial"/>
          <w:lang w:eastAsia="en-US"/>
        </w:rPr>
        <w:t xml:space="preserve">); </w:t>
      </w:r>
      <w:r w:rsidR="00B04585" w:rsidRPr="000F2C1C">
        <w:rPr>
          <w:rFonts w:ascii="Arial" w:eastAsiaTheme="minorHAnsi" w:hAnsi="Arial" w:cs="Arial"/>
          <w:lang w:eastAsia="en-US"/>
        </w:rPr>
        <w:t>l'</w:t>
      </w:r>
      <w:r w:rsidR="00B04585" w:rsidRPr="000F2C1C">
        <w:rPr>
          <w:rFonts w:ascii="Arial" w:eastAsiaTheme="minorHAnsi" w:hAnsi="Arial" w:cs="Arial"/>
          <w:b/>
          <w:lang w:eastAsia="en-US"/>
        </w:rPr>
        <w:t>estorsione</w:t>
      </w:r>
      <w:r w:rsidR="00B04585" w:rsidRPr="00DA5A9E">
        <w:rPr>
          <w:rFonts w:ascii="Arial" w:eastAsiaTheme="minorHAnsi" w:hAnsi="Arial" w:cs="Arial"/>
          <w:lang w:eastAsia="en-US"/>
        </w:rPr>
        <w:t xml:space="preserve"> (art. 629</w:t>
      </w:r>
      <w:r w:rsidR="002F7AE2" w:rsidRPr="00DA5A9E">
        <w:rPr>
          <w:rFonts w:ascii="Arial" w:eastAsiaTheme="minorHAnsi" w:hAnsi="Arial" w:cs="Arial"/>
          <w:lang w:eastAsia="en-US"/>
        </w:rPr>
        <w:t xml:space="preserve"> </w:t>
      </w:r>
      <w:r w:rsidR="0065253E" w:rsidRPr="00DA5A9E">
        <w:rPr>
          <w:rFonts w:ascii="Arial" w:eastAsiaTheme="minorHAnsi" w:hAnsi="Arial" w:cs="Arial"/>
          <w:lang w:eastAsia="en-US"/>
        </w:rPr>
        <w:t xml:space="preserve">c.p. </w:t>
      </w:r>
      <w:r w:rsidR="0088154F" w:rsidRPr="00DA5A9E">
        <w:rPr>
          <w:rFonts w:ascii="Arial" w:eastAsiaTheme="minorHAnsi" w:hAnsi="Arial" w:cs="Arial"/>
          <w:lang w:eastAsia="en-US"/>
        </w:rPr>
        <w:t>da 6-20 a 7-20</w:t>
      </w:r>
      <w:r w:rsidR="00B04585" w:rsidRPr="00DA5A9E">
        <w:rPr>
          <w:rFonts w:ascii="Arial" w:eastAsiaTheme="minorHAnsi" w:hAnsi="Arial" w:cs="Arial"/>
          <w:lang w:eastAsia="en-US"/>
        </w:rPr>
        <w:t>).</w:t>
      </w:r>
      <w:r w:rsidR="000F2C1C">
        <w:rPr>
          <w:rFonts w:ascii="Arial" w:eastAsiaTheme="minorHAnsi" w:hAnsi="Arial" w:cs="Arial"/>
          <w:shd w:val="clear" w:color="auto" w:fill="FFFFFF"/>
        </w:rPr>
        <w:t xml:space="preserve"> Sarà più difficile </w:t>
      </w:r>
      <w:r w:rsidR="0088154F" w:rsidRPr="00DA5A9E">
        <w:rPr>
          <w:rFonts w:ascii="Arial" w:eastAsiaTheme="minorHAnsi" w:hAnsi="Arial" w:cs="Arial"/>
          <w:shd w:val="clear" w:color="auto" w:fill="FFFFFF"/>
        </w:rPr>
        <w:t>ottenere la condizionale o condanne lievi in caso di riti alternativi.</w:t>
      </w:r>
    </w:p>
    <w:p w:rsidR="009B715E" w:rsidRPr="00C17783" w:rsidRDefault="009B715E" w:rsidP="0008691C">
      <w:pPr>
        <w:widowControl w:val="0"/>
        <w:autoSpaceDE w:val="0"/>
        <w:autoSpaceDN w:val="0"/>
        <w:spacing w:after="120" w:line="288" w:lineRule="auto"/>
        <w:jc w:val="both"/>
        <w:rPr>
          <w:rFonts w:ascii="Arial" w:eastAsiaTheme="minorHAnsi" w:hAnsi="Arial" w:cs="Arial"/>
          <w:lang w:eastAsia="en-US"/>
        </w:rPr>
      </w:pPr>
    </w:p>
    <w:p w:rsidR="007C5561" w:rsidRPr="0008691C" w:rsidRDefault="00CE2278" w:rsidP="0008691C">
      <w:pPr>
        <w:widowControl w:val="0"/>
        <w:autoSpaceDE w:val="0"/>
        <w:autoSpaceDN w:val="0"/>
        <w:spacing w:after="120" w:line="288" w:lineRule="auto"/>
        <w:jc w:val="both"/>
        <w:outlineLvl w:val="0"/>
        <w:rPr>
          <w:rFonts w:ascii="Arial" w:eastAsiaTheme="minorHAnsi" w:hAnsi="Arial" w:cs="Arial"/>
          <w:b/>
          <w:smallCaps/>
          <w:color w:val="0070C0"/>
          <w:sz w:val="28"/>
          <w:szCs w:val="28"/>
          <w:lang w:eastAsia="en-US"/>
        </w:rPr>
      </w:pPr>
      <w:r w:rsidRPr="0008691C">
        <w:rPr>
          <w:rFonts w:ascii="Arial" w:eastAsiaTheme="minorHAnsi" w:hAnsi="Arial" w:cs="Arial"/>
          <w:b/>
          <w:smallCaps/>
          <w:color w:val="0070C0"/>
          <w:sz w:val="28"/>
          <w:szCs w:val="28"/>
          <w:lang w:eastAsia="en-US"/>
        </w:rPr>
        <w:t>Prescrizione dei reati</w:t>
      </w:r>
    </w:p>
    <w:p w:rsidR="000F2C1C" w:rsidRPr="00DA5A9E" w:rsidRDefault="000F2C1C" w:rsidP="000F2C1C">
      <w:pPr>
        <w:spacing w:after="120" w:line="288" w:lineRule="auto"/>
        <w:jc w:val="both"/>
        <w:rPr>
          <w:rFonts w:ascii="Arial" w:hAnsi="Arial" w:cs="Arial"/>
          <w:shd w:val="clear" w:color="auto" w:fill="FFFFFF"/>
        </w:rPr>
      </w:pPr>
      <w:r w:rsidRPr="00DA5A9E">
        <w:rPr>
          <w:rFonts w:ascii="Arial" w:hAnsi="Arial" w:cs="Arial"/>
          <w:shd w:val="clear" w:color="auto" w:fill="FFFFFF"/>
        </w:rPr>
        <w:t>La prescrizione</w:t>
      </w:r>
      <w:r>
        <w:rPr>
          <w:rFonts w:ascii="Arial" w:hAnsi="Arial" w:cs="Arial"/>
          <w:shd w:val="clear" w:color="auto" w:fill="FFFFFF"/>
        </w:rPr>
        <w:t xml:space="preserve"> come è noto</w:t>
      </w:r>
      <w:r w:rsidRPr="00DA5A9E">
        <w:rPr>
          <w:rFonts w:ascii="Arial" w:hAnsi="Arial" w:cs="Arial"/>
          <w:shd w:val="clear" w:color="auto" w:fill="FFFFFF"/>
        </w:rPr>
        <w:t xml:space="preserve"> è una causa di estinzione del reato, connessa al decorrere del tempo dalla consumazione del reato; è sempre rinunciabile dall'imputato.</w:t>
      </w:r>
    </w:p>
    <w:p w:rsidR="00E30039" w:rsidRPr="00DA5A9E" w:rsidRDefault="00517862" w:rsidP="0008691C">
      <w:pPr>
        <w:spacing w:after="120" w:line="288" w:lineRule="auto"/>
        <w:jc w:val="both"/>
        <w:rPr>
          <w:rFonts w:ascii="Arial" w:hAnsi="Arial" w:cs="Arial"/>
          <w:shd w:val="clear" w:color="auto" w:fill="FFFFFF"/>
        </w:rPr>
      </w:pPr>
      <w:r w:rsidRPr="00DA5A9E">
        <w:rPr>
          <w:rFonts w:ascii="Arial" w:hAnsi="Arial" w:cs="Arial"/>
          <w:shd w:val="clear" w:color="auto" w:fill="FFFFFF"/>
        </w:rPr>
        <w:t xml:space="preserve">Secondo la normativa vigente, il periodo necessario per la maturazione della prescrizione è corrispondente al massimo della pena stabilita per il reato per cui si procede e, comunque, non può essere inferiore ai </w:t>
      </w:r>
      <w:r w:rsidR="002A6EC5">
        <w:rPr>
          <w:rFonts w:ascii="Arial" w:hAnsi="Arial" w:cs="Arial"/>
          <w:shd w:val="clear" w:color="auto" w:fill="FFFFFF"/>
        </w:rPr>
        <w:t>6</w:t>
      </w:r>
      <w:r w:rsidRPr="00DA5A9E">
        <w:rPr>
          <w:rFonts w:ascii="Arial" w:hAnsi="Arial" w:cs="Arial"/>
          <w:shd w:val="clear" w:color="auto" w:fill="FFFFFF"/>
        </w:rPr>
        <w:t xml:space="preserve"> anni per i delitti e </w:t>
      </w:r>
      <w:r w:rsidR="005E646B">
        <w:rPr>
          <w:rFonts w:ascii="Arial" w:hAnsi="Arial" w:cs="Arial"/>
          <w:shd w:val="clear" w:color="auto" w:fill="FFFFFF"/>
        </w:rPr>
        <w:t xml:space="preserve">a </w:t>
      </w:r>
      <w:r w:rsidR="002A6EC5">
        <w:rPr>
          <w:rFonts w:ascii="Arial" w:hAnsi="Arial" w:cs="Arial"/>
          <w:shd w:val="clear" w:color="auto" w:fill="FFFFFF"/>
        </w:rPr>
        <w:t>4</w:t>
      </w:r>
      <w:r w:rsidRPr="00DA5A9E">
        <w:rPr>
          <w:rFonts w:ascii="Arial" w:hAnsi="Arial" w:cs="Arial"/>
          <w:shd w:val="clear" w:color="auto" w:fill="FFFFFF"/>
        </w:rPr>
        <w:t xml:space="preserve"> per le contravvenzioni. Ai fini della determinazione del tempo necessario a prescrivere non si tiene conto delle circostanze del reato, ad eccezione delle aggravanti ad effetto speciale.</w:t>
      </w:r>
    </w:p>
    <w:p w:rsidR="00E30039" w:rsidRPr="00DA5A9E" w:rsidRDefault="00517862" w:rsidP="0008691C">
      <w:pPr>
        <w:spacing w:after="120" w:line="288" w:lineRule="auto"/>
        <w:jc w:val="both"/>
        <w:rPr>
          <w:rFonts w:ascii="Arial" w:hAnsi="Arial" w:cs="Arial"/>
          <w:shd w:val="clear" w:color="auto" w:fill="FFFFFF"/>
        </w:rPr>
      </w:pPr>
      <w:r w:rsidRPr="00DA5A9E">
        <w:rPr>
          <w:rFonts w:ascii="Arial" w:hAnsi="Arial" w:cs="Arial"/>
          <w:shd w:val="clear" w:color="auto" w:fill="FFFFFF"/>
        </w:rPr>
        <w:t>In sintesi, la situazione attuale comporta che per processi penali già in</w:t>
      </w:r>
      <w:r w:rsidR="00E30039" w:rsidRPr="00DA5A9E">
        <w:rPr>
          <w:rFonts w:ascii="Arial" w:hAnsi="Arial" w:cs="Arial"/>
          <w:shd w:val="clear" w:color="auto" w:fill="FFFFFF"/>
        </w:rPr>
        <w:t>cardinati avanti i Tribunali (o</w:t>
      </w:r>
      <w:r w:rsidRPr="00DA5A9E">
        <w:rPr>
          <w:rFonts w:ascii="Arial" w:hAnsi="Arial" w:cs="Arial"/>
          <w:shd w:val="clear" w:color="auto" w:fill="FFFFFF"/>
        </w:rPr>
        <w:t xml:space="preserve"> </w:t>
      </w:r>
      <w:r w:rsidR="005E646B">
        <w:rPr>
          <w:rFonts w:ascii="Arial" w:hAnsi="Arial" w:cs="Arial"/>
          <w:shd w:val="clear" w:color="auto" w:fill="FFFFFF"/>
        </w:rPr>
        <w:t>c</w:t>
      </w:r>
      <w:r w:rsidRPr="00DA5A9E">
        <w:rPr>
          <w:rFonts w:ascii="Arial" w:hAnsi="Arial" w:cs="Arial"/>
          <w:shd w:val="clear" w:color="auto" w:fill="FFFFFF"/>
        </w:rPr>
        <w:t xml:space="preserve">orti di </w:t>
      </w:r>
      <w:r w:rsidR="005E646B">
        <w:rPr>
          <w:rFonts w:ascii="Arial" w:hAnsi="Arial" w:cs="Arial"/>
          <w:shd w:val="clear" w:color="auto" w:fill="FFFFFF"/>
        </w:rPr>
        <w:t>a</w:t>
      </w:r>
      <w:r w:rsidRPr="00DA5A9E">
        <w:rPr>
          <w:rFonts w:ascii="Arial" w:hAnsi="Arial" w:cs="Arial"/>
          <w:shd w:val="clear" w:color="auto" w:fill="FFFFFF"/>
        </w:rPr>
        <w:t>ppello, Cassazione) il tempo necessario per la prescrizione è: 7 anni e mezzo per i delitti (</w:t>
      </w:r>
      <w:r w:rsidR="002A6EC5">
        <w:rPr>
          <w:rFonts w:ascii="Arial" w:hAnsi="Arial" w:cs="Arial"/>
          <w:shd w:val="clear" w:color="auto" w:fill="FFFFFF"/>
        </w:rPr>
        <w:t>6</w:t>
      </w:r>
      <w:r w:rsidRPr="00DA5A9E">
        <w:rPr>
          <w:rFonts w:ascii="Arial" w:hAnsi="Arial" w:cs="Arial"/>
          <w:shd w:val="clear" w:color="auto" w:fill="FFFFFF"/>
        </w:rPr>
        <w:t xml:space="preserve"> anni, più un quarto in forza degli atti interruttivi) puniti con pena massima fino a </w:t>
      </w:r>
      <w:r w:rsidR="002A6EC5">
        <w:rPr>
          <w:rFonts w:ascii="Arial" w:hAnsi="Arial" w:cs="Arial"/>
          <w:shd w:val="clear" w:color="auto" w:fill="FFFFFF"/>
        </w:rPr>
        <w:t>6</w:t>
      </w:r>
      <w:r w:rsidRPr="00DA5A9E">
        <w:rPr>
          <w:rFonts w:ascii="Arial" w:hAnsi="Arial" w:cs="Arial"/>
          <w:shd w:val="clear" w:color="auto" w:fill="FFFFFF"/>
        </w:rPr>
        <w:t xml:space="preserve"> anni di reclusione; per i delitti con pena superiore (e diversa </w:t>
      </w:r>
      <w:r w:rsidRPr="00DA5A9E">
        <w:rPr>
          <w:rFonts w:ascii="Arial" w:hAnsi="Arial" w:cs="Arial"/>
          <w:shd w:val="clear" w:color="auto" w:fill="FFFFFF"/>
        </w:rPr>
        <w:lastRenderedPageBreak/>
        <w:t>dall'ergastolo), massimo della pena prevista più un quarto; 5 anni per le contravvenzioni (</w:t>
      </w:r>
      <w:r w:rsidR="002A6EC5">
        <w:rPr>
          <w:rFonts w:ascii="Arial" w:hAnsi="Arial" w:cs="Arial"/>
          <w:shd w:val="clear" w:color="auto" w:fill="FFFFFF"/>
        </w:rPr>
        <w:t>4</w:t>
      </w:r>
      <w:r w:rsidRPr="00DA5A9E">
        <w:rPr>
          <w:rFonts w:ascii="Arial" w:hAnsi="Arial" w:cs="Arial"/>
          <w:shd w:val="clear" w:color="auto" w:fill="FFFFFF"/>
        </w:rPr>
        <w:t xml:space="preserve"> anni, più un quarto in forza degli atti interruttivi).</w:t>
      </w:r>
    </w:p>
    <w:p w:rsidR="00E30039" w:rsidRPr="00DA5A9E" w:rsidRDefault="00517862" w:rsidP="0008691C">
      <w:pPr>
        <w:spacing w:after="120" w:line="288" w:lineRule="auto"/>
        <w:jc w:val="both"/>
        <w:rPr>
          <w:rFonts w:ascii="Arial" w:hAnsi="Arial" w:cs="Arial"/>
          <w:shd w:val="clear" w:color="auto" w:fill="FFFFFF"/>
        </w:rPr>
      </w:pPr>
      <w:r w:rsidRPr="00DA5A9E">
        <w:rPr>
          <w:rFonts w:ascii="Arial" w:hAnsi="Arial" w:cs="Arial"/>
          <w:shd w:val="clear" w:color="auto" w:fill="FFFFFF"/>
        </w:rPr>
        <w:t xml:space="preserve">Diverso è l'assetto proposto con </w:t>
      </w:r>
      <w:r w:rsidR="002A6EC5">
        <w:rPr>
          <w:rFonts w:ascii="Arial" w:hAnsi="Arial" w:cs="Arial"/>
          <w:shd w:val="clear" w:color="auto" w:fill="FFFFFF"/>
        </w:rPr>
        <w:t>questa</w:t>
      </w:r>
      <w:r w:rsidRPr="00DA5A9E">
        <w:rPr>
          <w:rFonts w:ascii="Arial" w:hAnsi="Arial" w:cs="Arial"/>
          <w:shd w:val="clear" w:color="auto" w:fill="FFFFFF"/>
        </w:rPr>
        <w:t xml:space="preserve"> riforma</w:t>
      </w:r>
      <w:r w:rsidR="00605252" w:rsidRPr="00605252">
        <w:t>.</w:t>
      </w:r>
      <w:r w:rsidR="00E30039" w:rsidRPr="00DA5A9E">
        <w:rPr>
          <w:rFonts w:ascii="Arial" w:hAnsi="Arial" w:cs="Arial"/>
          <w:shd w:val="clear" w:color="auto" w:fill="FFFFFF"/>
        </w:rPr>
        <w:t xml:space="preserve"> </w:t>
      </w:r>
      <w:r w:rsidRPr="00DA5A9E">
        <w:rPr>
          <w:rFonts w:ascii="Arial" w:hAnsi="Arial" w:cs="Arial"/>
          <w:shd w:val="clear" w:color="auto" w:fill="FFFFFF"/>
        </w:rPr>
        <w:t xml:space="preserve">Sul punto della prescrizione, l'intervento di maggiore impatto riguarda </w:t>
      </w:r>
      <w:r w:rsidRPr="002A6EC5">
        <w:rPr>
          <w:rFonts w:ascii="Arial" w:hAnsi="Arial" w:cs="Arial"/>
          <w:b/>
          <w:shd w:val="clear" w:color="auto" w:fill="FFFFFF"/>
        </w:rPr>
        <w:t>le cause di sospensione del procedimento</w:t>
      </w:r>
      <w:r w:rsidRPr="00DA5A9E">
        <w:rPr>
          <w:rFonts w:ascii="Arial" w:hAnsi="Arial" w:cs="Arial"/>
          <w:shd w:val="clear" w:color="auto" w:fill="FFFFFF"/>
        </w:rPr>
        <w:t xml:space="preserve">, che concedono in concreto </w:t>
      </w:r>
      <w:r w:rsidR="005E646B" w:rsidRPr="00DA5A9E">
        <w:rPr>
          <w:rFonts w:ascii="Arial" w:hAnsi="Arial" w:cs="Arial"/>
          <w:shd w:val="clear" w:color="auto" w:fill="FFFFFF"/>
        </w:rPr>
        <w:t xml:space="preserve">all'autorità giudiziaria </w:t>
      </w:r>
      <w:r w:rsidRPr="00DA5A9E">
        <w:rPr>
          <w:rFonts w:ascii="Arial" w:hAnsi="Arial" w:cs="Arial"/>
          <w:shd w:val="clear" w:color="auto" w:fill="FFFFFF"/>
        </w:rPr>
        <w:t xml:space="preserve">un periodo di ulteriori </w:t>
      </w:r>
      <w:r w:rsidR="002A6EC5">
        <w:rPr>
          <w:rFonts w:ascii="Arial" w:hAnsi="Arial" w:cs="Arial"/>
          <w:shd w:val="clear" w:color="auto" w:fill="FFFFFF"/>
        </w:rPr>
        <w:t>36</w:t>
      </w:r>
      <w:r w:rsidRPr="00DA5A9E">
        <w:rPr>
          <w:rFonts w:ascii="Arial" w:hAnsi="Arial" w:cs="Arial"/>
          <w:shd w:val="clear" w:color="auto" w:fill="FFFFFF"/>
        </w:rPr>
        <w:t xml:space="preserve"> mesi per giungere alla pronuncia definitiva di merito della causa, </w:t>
      </w:r>
      <w:r w:rsidRPr="002A6EC5">
        <w:rPr>
          <w:rFonts w:ascii="Arial" w:hAnsi="Arial" w:cs="Arial"/>
          <w:b/>
          <w:shd w:val="clear" w:color="auto" w:fill="FFFFFF"/>
        </w:rPr>
        <w:t>ove vi sia stata una pronuncia di condanna in primo e secondo grado</w:t>
      </w:r>
      <w:r w:rsidRPr="00DA5A9E">
        <w:rPr>
          <w:rFonts w:ascii="Arial" w:hAnsi="Arial" w:cs="Arial"/>
          <w:shd w:val="clear" w:color="auto" w:fill="FFFFFF"/>
        </w:rPr>
        <w:t>.</w:t>
      </w:r>
    </w:p>
    <w:p w:rsidR="00B12713" w:rsidRPr="00DA5A9E" w:rsidRDefault="00E30039" w:rsidP="0008691C">
      <w:pPr>
        <w:spacing w:after="120" w:line="288" w:lineRule="auto"/>
        <w:jc w:val="both"/>
        <w:rPr>
          <w:rFonts w:ascii="Arial" w:hAnsi="Arial" w:cs="Arial"/>
          <w:shd w:val="clear" w:color="auto" w:fill="FFFFFF"/>
        </w:rPr>
      </w:pPr>
      <w:r w:rsidRPr="00DA5A9E">
        <w:rPr>
          <w:rFonts w:ascii="Arial" w:hAnsi="Arial" w:cs="Arial"/>
          <w:shd w:val="clear" w:color="auto" w:fill="FFFFFF"/>
        </w:rPr>
        <w:t>S</w:t>
      </w:r>
      <w:r w:rsidR="00517862" w:rsidRPr="00DA5A9E">
        <w:rPr>
          <w:rFonts w:ascii="Arial" w:hAnsi="Arial" w:cs="Arial"/>
          <w:shd w:val="clear" w:color="auto" w:fill="FFFFFF"/>
        </w:rPr>
        <w:t xml:space="preserve">i devono segnalare anche altri importanti interventi. Per i </w:t>
      </w:r>
      <w:r w:rsidR="00517862" w:rsidRPr="002A6EC5">
        <w:rPr>
          <w:rFonts w:ascii="Arial" w:hAnsi="Arial" w:cs="Arial"/>
          <w:b/>
          <w:shd w:val="clear" w:color="auto" w:fill="FFFFFF"/>
        </w:rPr>
        <w:t>reati sessuali o di violenza commessa in ambito domestico, di cui sono vittime i minori</w:t>
      </w:r>
      <w:r w:rsidR="00517862" w:rsidRPr="00DA5A9E">
        <w:rPr>
          <w:rFonts w:ascii="Arial" w:hAnsi="Arial" w:cs="Arial"/>
          <w:shd w:val="clear" w:color="auto" w:fill="FFFFFF"/>
        </w:rPr>
        <w:t>, il corso della prescrizione comincia a decorrere dal compimento del diciottesimo anno di età della persona offesa (art. 158 c.p.)</w:t>
      </w:r>
      <w:r w:rsidR="002A6EC5">
        <w:rPr>
          <w:rStyle w:val="Rimandonotaapidipagina"/>
          <w:rFonts w:ascii="Arial" w:hAnsi="Arial" w:cs="Arial"/>
          <w:shd w:val="clear" w:color="auto" w:fill="FFFFFF"/>
        </w:rPr>
        <w:footnoteReference w:id="3"/>
      </w:r>
      <w:r w:rsidR="00517862" w:rsidRPr="00DA5A9E">
        <w:rPr>
          <w:rFonts w:ascii="Arial" w:hAnsi="Arial" w:cs="Arial"/>
          <w:shd w:val="clear" w:color="auto" w:fill="FFFFFF"/>
        </w:rPr>
        <w:t xml:space="preserve">. </w:t>
      </w:r>
    </w:p>
    <w:p w:rsidR="00B12713" w:rsidRPr="00DA5A9E" w:rsidRDefault="00B12713" w:rsidP="0008691C">
      <w:pPr>
        <w:spacing w:after="120" w:line="288" w:lineRule="auto"/>
        <w:jc w:val="both"/>
        <w:rPr>
          <w:rFonts w:ascii="Arial" w:hAnsi="Arial" w:cs="Arial"/>
          <w:shd w:val="clear" w:color="auto" w:fill="FFFFFF"/>
        </w:rPr>
      </w:pPr>
      <w:r w:rsidRPr="00DA5A9E">
        <w:rPr>
          <w:rFonts w:ascii="Arial" w:hAnsi="Arial" w:cs="Arial"/>
          <w:shd w:val="clear" w:color="auto" w:fill="FFFFFF"/>
        </w:rPr>
        <w:t xml:space="preserve">Sulla sospensione (art. 159), oltre alla riformulazione delle già esistenti cause di deferimento della questione ad altro giudice e di autorizzazione a procedere, </w:t>
      </w:r>
      <w:r w:rsidRPr="00F5664B">
        <w:rPr>
          <w:rFonts w:ascii="Arial" w:hAnsi="Arial" w:cs="Arial"/>
          <w:b/>
          <w:shd w:val="clear" w:color="auto" w:fill="FFFFFF"/>
        </w:rPr>
        <w:t>la riforma prevede nuove cause di sospensione</w:t>
      </w:r>
      <w:r w:rsidRPr="00DA5A9E">
        <w:rPr>
          <w:rFonts w:ascii="Arial" w:hAnsi="Arial" w:cs="Arial"/>
          <w:shd w:val="clear" w:color="auto" w:fill="FFFFFF"/>
        </w:rPr>
        <w:t>. Il corso della prescrizione è sospeso:</w:t>
      </w:r>
    </w:p>
    <w:p w:rsidR="00B12713" w:rsidRPr="0008691C" w:rsidRDefault="00B12713" w:rsidP="0008691C">
      <w:pPr>
        <w:pStyle w:val="Paragrafoelenco"/>
        <w:numPr>
          <w:ilvl w:val="0"/>
          <w:numId w:val="4"/>
        </w:numPr>
        <w:spacing w:after="120" w:line="288" w:lineRule="auto"/>
        <w:ind w:left="357" w:hanging="357"/>
        <w:contextualSpacing w:val="0"/>
        <w:jc w:val="both"/>
        <w:rPr>
          <w:rFonts w:ascii="Arial" w:hAnsi="Arial" w:cs="Arial"/>
          <w:shd w:val="clear" w:color="auto" w:fill="FFFFFF"/>
        </w:rPr>
      </w:pPr>
      <w:r w:rsidRPr="00F5664B">
        <w:rPr>
          <w:rFonts w:ascii="Arial" w:hAnsi="Arial" w:cs="Arial"/>
          <w:b/>
          <w:shd w:val="clear" w:color="auto" w:fill="FFFFFF"/>
        </w:rPr>
        <w:t>per la richiesta di rogatoria all'estero</w:t>
      </w:r>
      <w:r w:rsidRPr="0008691C">
        <w:rPr>
          <w:rFonts w:ascii="Arial" w:hAnsi="Arial" w:cs="Arial"/>
          <w:shd w:val="clear" w:color="auto" w:fill="FFFFFF"/>
        </w:rPr>
        <w:t xml:space="preserve">; il termine massimo di sospensione è pari a 6 mesi dal provvedimento che dispone la rogatoria; </w:t>
      </w:r>
    </w:p>
    <w:p w:rsidR="00B12713" w:rsidRPr="0008691C" w:rsidRDefault="00B12713" w:rsidP="0008691C">
      <w:pPr>
        <w:pStyle w:val="Paragrafoelenco"/>
        <w:numPr>
          <w:ilvl w:val="0"/>
          <w:numId w:val="4"/>
        </w:numPr>
        <w:spacing w:after="120" w:line="288" w:lineRule="auto"/>
        <w:ind w:left="357" w:hanging="357"/>
        <w:contextualSpacing w:val="0"/>
        <w:jc w:val="both"/>
        <w:rPr>
          <w:rFonts w:ascii="Arial" w:hAnsi="Arial" w:cs="Arial"/>
          <w:shd w:val="clear" w:color="auto" w:fill="FFFFFF"/>
        </w:rPr>
      </w:pPr>
      <w:r w:rsidRPr="00F5664B">
        <w:rPr>
          <w:rFonts w:ascii="Arial" w:hAnsi="Arial" w:cs="Arial"/>
          <w:b/>
          <w:shd w:val="clear" w:color="auto" w:fill="FFFFFF"/>
        </w:rPr>
        <w:t>dal termine per il deposito della motivazione della sentenza di condanna</w:t>
      </w:r>
      <w:r w:rsidRPr="0008691C">
        <w:rPr>
          <w:rFonts w:ascii="Arial" w:hAnsi="Arial" w:cs="Arial"/>
          <w:shd w:val="clear" w:color="auto" w:fill="FFFFFF"/>
        </w:rPr>
        <w:t xml:space="preserve"> di primo grado, sino alla pronuncia del dispositivo della sentenza del grado successivo, e comunque per un periodo non superiore a un 1 anno e 6 mesi dal termine per il deposito della motivazione della sentenza di condanna di secondo grado fino alla pronuncia del dispositivo della sentenza definitiva, per un tempo non superiore a 1 anno e 6 mesi.</w:t>
      </w:r>
    </w:p>
    <w:p w:rsidR="00B12713" w:rsidRPr="00DA5A9E" w:rsidRDefault="00B12713" w:rsidP="0008691C">
      <w:pPr>
        <w:spacing w:after="120" w:line="288" w:lineRule="auto"/>
        <w:jc w:val="both"/>
        <w:rPr>
          <w:rFonts w:ascii="Arial" w:hAnsi="Arial" w:cs="Arial"/>
          <w:shd w:val="clear" w:color="auto" w:fill="FFFFFF"/>
        </w:rPr>
      </w:pPr>
      <w:r w:rsidRPr="00F5664B">
        <w:rPr>
          <w:rFonts w:ascii="Arial" w:hAnsi="Arial" w:cs="Arial"/>
          <w:b/>
          <w:shd w:val="clear" w:color="auto" w:fill="FFFFFF"/>
        </w:rPr>
        <w:t>In caso di pronuncia di sentenza favorevole per l'imputato</w:t>
      </w:r>
      <w:r w:rsidRPr="00DA5A9E">
        <w:rPr>
          <w:rFonts w:ascii="Arial" w:hAnsi="Arial" w:cs="Arial"/>
          <w:shd w:val="clear" w:color="auto" w:fill="FFFFFF"/>
        </w:rPr>
        <w:t xml:space="preserve"> nelle fasi successive al primo grado, o di annullamento della condanna nella parte relativa alla sua responsabilità o a dichiarazione di nullità della decisione (in alcuni casi specifici previsti dall'art. 604 c.p.p.) </w:t>
      </w:r>
      <w:r w:rsidRPr="00F5664B">
        <w:rPr>
          <w:rFonts w:ascii="Arial" w:hAnsi="Arial" w:cs="Arial"/>
          <w:b/>
          <w:shd w:val="clear" w:color="auto" w:fill="FFFFFF"/>
        </w:rPr>
        <w:t>i periodi “sospesi” vengono invece ricomputati ai fini del maturare della prescrizione</w:t>
      </w:r>
      <w:r w:rsidRPr="00DA5A9E">
        <w:rPr>
          <w:rFonts w:ascii="Arial" w:hAnsi="Arial" w:cs="Arial"/>
          <w:shd w:val="clear" w:color="auto" w:fill="FFFFFF"/>
        </w:rPr>
        <w:t>.</w:t>
      </w:r>
    </w:p>
    <w:p w:rsidR="00EF174E" w:rsidRPr="00DA5A9E" w:rsidRDefault="00B12713" w:rsidP="0008691C">
      <w:pPr>
        <w:spacing w:after="120" w:line="288" w:lineRule="auto"/>
        <w:jc w:val="both"/>
        <w:rPr>
          <w:rFonts w:ascii="Arial" w:hAnsi="Arial" w:cs="Arial"/>
          <w:shd w:val="clear" w:color="auto" w:fill="FFFFFF"/>
        </w:rPr>
      </w:pPr>
      <w:r w:rsidRPr="00F5664B">
        <w:rPr>
          <w:rFonts w:ascii="Arial" w:hAnsi="Arial" w:cs="Arial"/>
          <w:b/>
          <w:shd w:val="clear" w:color="auto" w:fill="FFFFFF"/>
        </w:rPr>
        <w:t xml:space="preserve">In sintesi, il tempo necessario ad estinguere il reato per prescrizione è aumentato, nel solo caso in cui entro il termine prescrizionale attualmente previsto </w:t>
      </w:r>
      <w:r w:rsidR="005E646B" w:rsidRPr="00F5664B">
        <w:rPr>
          <w:rFonts w:ascii="Arial" w:hAnsi="Arial" w:cs="Arial"/>
          <w:b/>
          <w:shd w:val="clear" w:color="auto" w:fill="FFFFFF"/>
        </w:rPr>
        <w:t xml:space="preserve">l'autorità </w:t>
      </w:r>
      <w:r w:rsidRPr="00F5664B">
        <w:rPr>
          <w:rFonts w:ascii="Arial" w:hAnsi="Arial" w:cs="Arial"/>
          <w:b/>
          <w:shd w:val="clear" w:color="auto" w:fill="FFFFFF"/>
        </w:rPr>
        <w:t>giudiziaria</w:t>
      </w:r>
      <w:r w:rsidRPr="00DA5A9E">
        <w:rPr>
          <w:rFonts w:ascii="Arial" w:hAnsi="Arial" w:cs="Arial"/>
          <w:shd w:val="clear" w:color="auto" w:fill="FFFFFF"/>
        </w:rPr>
        <w:t xml:space="preserve"> (di primo o di secondo grado) </w:t>
      </w:r>
      <w:r w:rsidRPr="00F5664B">
        <w:rPr>
          <w:rFonts w:ascii="Arial" w:hAnsi="Arial" w:cs="Arial"/>
          <w:b/>
          <w:shd w:val="clear" w:color="auto" w:fill="FFFFFF"/>
        </w:rPr>
        <w:t>emetta una sentenza di condanna</w:t>
      </w:r>
      <w:r w:rsidRPr="00DA5A9E">
        <w:rPr>
          <w:rFonts w:ascii="Arial" w:hAnsi="Arial" w:cs="Arial"/>
          <w:shd w:val="clear" w:color="auto" w:fill="FFFFFF"/>
        </w:rPr>
        <w:t>, e ciò in quanto è chiaro in questi casi l'interesse dello Stato, incompatibile per ciò stesso con l'oblio, a pervenire in tempi ragionevoli alla pronuncia di merito di accertamento della responsabilità.</w:t>
      </w:r>
    </w:p>
    <w:p w:rsidR="00EF174E" w:rsidRPr="00DA5A9E" w:rsidRDefault="00B12713" w:rsidP="0008691C">
      <w:pPr>
        <w:spacing w:after="120" w:line="288" w:lineRule="auto"/>
        <w:jc w:val="both"/>
        <w:rPr>
          <w:rFonts w:ascii="Arial" w:hAnsi="Arial" w:cs="Arial"/>
          <w:shd w:val="clear" w:color="auto" w:fill="FFFFFF"/>
        </w:rPr>
      </w:pPr>
      <w:r w:rsidRPr="00DA5A9E">
        <w:rPr>
          <w:rFonts w:ascii="Arial" w:hAnsi="Arial" w:cs="Arial"/>
          <w:shd w:val="clear" w:color="auto" w:fill="FFFFFF"/>
        </w:rPr>
        <w:t xml:space="preserve">Inoltre per </w:t>
      </w:r>
      <w:r w:rsidRPr="00F5664B">
        <w:rPr>
          <w:rFonts w:ascii="Arial" w:hAnsi="Arial" w:cs="Arial"/>
          <w:b/>
          <w:shd w:val="clear" w:color="auto" w:fill="FFFFFF"/>
        </w:rPr>
        <w:t>gravi reati di corruzione</w:t>
      </w:r>
      <w:r w:rsidRPr="00DA5A9E">
        <w:rPr>
          <w:rFonts w:ascii="Arial" w:hAnsi="Arial" w:cs="Arial"/>
          <w:shd w:val="clear" w:color="auto" w:fill="FFFFFF"/>
        </w:rPr>
        <w:t xml:space="preserve"> (318, 319, 319</w:t>
      </w:r>
      <w:r w:rsidR="005E646B">
        <w:rPr>
          <w:rFonts w:ascii="Arial" w:hAnsi="Arial" w:cs="Arial"/>
          <w:shd w:val="clear" w:color="auto" w:fill="FFFFFF"/>
        </w:rPr>
        <w:t>-</w:t>
      </w:r>
      <w:r w:rsidRPr="005E646B">
        <w:rPr>
          <w:rFonts w:ascii="Arial" w:hAnsi="Arial" w:cs="Arial"/>
          <w:i/>
          <w:shd w:val="clear" w:color="auto" w:fill="FFFFFF"/>
        </w:rPr>
        <w:t>ter</w:t>
      </w:r>
      <w:r w:rsidRPr="00DA5A9E">
        <w:rPr>
          <w:rFonts w:ascii="Arial" w:hAnsi="Arial" w:cs="Arial"/>
          <w:shd w:val="clear" w:color="auto" w:fill="FFFFFF"/>
        </w:rPr>
        <w:t>, 319</w:t>
      </w:r>
      <w:r w:rsidR="005E646B">
        <w:rPr>
          <w:rFonts w:ascii="Arial" w:hAnsi="Arial" w:cs="Arial"/>
          <w:shd w:val="clear" w:color="auto" w:fill="FFFFFF"/>
        </w:rPr>
        <w:t>-</w:t>
      </w:r>
      <w:r w:rsidRPr="005E646B">
        <w:rPr>
          <w:rFonts w:ascii="Arial" w:hAnsi="Arial" w:cs="Arial"/>
          <w:i/>
          <w:shd w:val="clear" w:color="auto" w:fill="FFFFFF"/>
        </w:rPr>
        <w:t>quater</w:t>
      </w:r>
      <w:r w:rsidRPr="00DA5A9E">
        <w:rPr>
          <w:rFonts w:ascii="Arial" w:hAnsi="Arial" w:cs="Arial"/>
          <w:shd w:val="clear" w:color="auto" w:fill="FFFFFF"/>
        </w:rPr>
        <w:t>, 320, 321, 322</w:t>
      </w:r>
      <w:r w:rsidR="005E646B">
        <w:rPr>
          <w:rFonts w:ascii="Arial" w:hAnsi="Arial" w:cs="Arial"/>
          <w:shd w:val="clear" w:color="auto" w:fill="FFFFFF"/>
        </w:rPr>
        <w:t>-</w:t>
      </w:r>
      <w:r w:rsidRPr="005E646B">
        <w:rPr>
          <w:rFonts w:ascii="Arial" w:hAnsi="Arial" w:cs="Arial"/>
          <w:i/>
          <w:shd w:val="clear" w:color="auto" w:fill="FFFFFF"/>
        </w:rPr>
        <w:t>bis</w:t>
      </w:r>
      <w:r w:rsidRPr="00DA5A9E">
        <w:rPr>
          <w:rFonts w:ascii="Arial" w:hAnsi="Arial" w:cs="Arial"/>
          <w:shd w:val="clear" w:color="auto" w:fill="FFFFFF"/>
        </w:rPr>
        <w:t xml:space="preserve">) e per il </w:t>
      </w:r>
      <w:r w:rsidRPr="00F5664B">
        <w:rPr>
          <w:rFonts w:ascii="Arial" w:hAnsi="Arial" w:cs="Arial"/>
          <w:b/>
          <w:shd w:val="clear" w:color="auto" w:fill="FFFFFF"/>
        </w:rPr>
        <w:t>reato di truffa aggravata per il conseguimento di erogazioni pubbliche</w:t>
      </w:r>
      <w:r w:rsidRPr="00DA5A9E">
        <w:rPr>
          <w:rFonts w:ascii="Arial" w:hAnsi="Arial" w:cs="Arial"/>
          <w:shd w:val="clear" w:color="auto" w:fill="FFFFFF"/>
        </w:rPr>
        <w:t xml:space="preserve"> (640 bis) si prevede che la causa di interruzione possa comportare un </w:t>
      </w:r>
      <w:r w:rsidRPr="00F5664B">
        <w:rPr>
          <w:rFonts w:ascii="Arial" w:hAnsi="Arial" w:cs="Arial"/>
          <w:b/>
          <w:shd w:val="clear" w:color="auto" w:fill="FFFFFF"/>
        </w:rPr>
        <w:t xml:space="preserve">aumento del tempo di </w:t>
      </w:r>
      <w:r w:rsidRPr="00F5664B">
        <w:rPr>
          <w:rFonts w:ascii="Arial" w:hAnsi="Arial" w:cs="Arial"/>
          <w:b/>
          <w:shd w:val="clear" w:color="auto" w:fill="FFFFFF"/>
        </w:rPr>
        <w:lastRenderedPageBreak/>
        <w:t>prescrizione</w:t>
      </w:r>
      <w:r w:rsidRPr="00DA5A9E">
        <w:rPr>
          <w:rFonts w:ascii="Arial" w:hAnsi="Arial" w:cs="Arial"/>
          <w:shd w:val="clear" w:color="auto" w:fill="FFFFFF"/>
        </w:rPr>
        <w:t xml:space="preserve"> che comunque non può superare la pena edittale massima aumentata della metà (e non di un quarto) come previsto per i reati comuni (non di criminalità organizzata).</w:t>
      </w:r>
    </w:p>
    <w:p w:rsidR="00517862" w:rsidRPr="00DA5A9E" w:rsidRDefault="00B12713" w:rsidP="0008691C">
      <w:pPr>
        <w:spacing w:after="120" w:line="288" w:lineRule="auto"/>
        <w:jc w:val="both"/>
        <w:rPr>
          <w:rFonts w:ascii="Arial" w:hAnsi="Arial" w:cs="Arial"/>
          <w:shd w:val="clear" w:color="auto" w:fill="FFFFFF"/>
        </w:rPr>
      </w:pPr>
      <w:r w:rsidRPr="00DA5A9E">
        <w:rPr>
          <w:rFonts w:ascii="Arial" w:hAnsi="Arial" w:cs="Arial"/>
          <w:shd w:val="clear" w:color="auto" w:fill="FFFFFF"/>
        </w:rPr>
        <w:t xml:space="preserve">Come si è già sottolineato, a questo proposito, occorre ricordare che l'Italia è stata da tempo messa in mora dall'OCSE per i ritardi nell'approvazione di una riforma della disciplina della prescrizione, volta a ridurre il rischio di vedere prescritti processi per delitti particolarmente rilevanti, a iniziare proprio da quelli in materia di corruzione. E che l'approvazione di tale riforma è stata inserita nel cronoprogramma previsto dal </w:t>
      </w:r>
      <w:r w:rsidR="005E646B">
        <w:rPr>
          <w:rFonts w:ascii="Arial" w:hAnsi="Arial" w:cs="Arial"/>
          <w:shd w:val="clear" w:color="auto" w:fill="FFFFFF"/>
        </w:rPr>
        <w:t>Documento di economia e finanza (</w:t>
      </w:r>
      <w:r w:rsidRPr="00DA5A9E">
        <w:rPr>
          <w:rFonts w:ascii="Arial" w:hAnsi="Arial" w:cs="Arial"/>
          <w:shd w:val="clear" w:color="auto" w:fill="FFFFFF"/>
        </w:rPr>
        <w:t>DEF</w:t>
      </w:r>
      <w:r w:rsidR="00481395">
        <w:rPr>
          <w:rFonts w:ascii="Arial" w:hAnsi="Arial" w:cs="Arial"/>
          <w:shd w:val="clear" w:color="auto" w:fill="FFFFFF"/>
        </w:rPr>
        <w:t>)</w:t>
      </w:r>
      <w:r w:rsidRPr="00DA5A9E">
        <w:rPr>
          <w:rFonts w:ascii="Arial" w:hAnsi="Arial" w:cs="Arial"/>
          <w:shd w:val="clear" w:color="auto" w:fill="FFFFFF"/>
        </w:rPr>
        <w:t xml:space="preserve"> del 2017 al fine di individuare i provvedimenti considerati strategici per la crescita del Paese.</w:t>
      </w:r>
    </w:p>
    <w:p w:rsidR="003D27B5" w:rsidRPr="00DA5A9E" w:rsidRDefault="003D27B5" w:rsidP="0008691C">
      <w:pPr>
        <w:widowControl w:val="0"/>
        <w:autoSpaceDE w:val="0"/>
        <w:autoSpaceDN w:val="0"/>
        <w:spacing w:after="120" w:line="288" w:lineRule="auto"/>
        <w:jc w:val="both"/>
        <w:rPr>
          <w:rFonts w:ascii="Arial" w:eastAsiaTheme="minorHAnsi" w:hAnsi="Arial" w:cs="Arial"/>
          <w:lang w:eastAsia="en-US"/>
        </w:rPr>
      </w:pPr>
    </w:p>
    <w:p w:rsidR="00314F86" w:rsidRPr="0008691C" w:rsidRDefault="00CE2278" w:rsidP="0008691C">
      <w:pPr>
        <w:widowControl w:val="0"/>
        <w:autoSpaceDE w:val="0"/>
        <w:autoSpaceDN w:val="0"/>
        <w:spacing w:after="120" w:line="288" w:lineRule="auto"/>
        <w:jc w:val="both"/>
        <w:outlineLvl w:val="0"/>
        <w:rPr>
          <w:rFonts w:ascii="Arial" w:eastAsiaTheme="minorHAnsi" w:hAnsi="Arial" w:cs="Arial"/>
          <w:b/>
          <w:smallCaps/>
          <w:color w:val="0070C0"/>
          <w:sz w:val="28"/>
          <w:szCs w:val="28"/>
          <w:lang w:eastAsia="en-US"/>
        </w:rPr>
      </w:pPr>
      <w:r w:rsidRPr="0008691C">
        <w:rPr>
          <w:rFonts w:ascii="Arial" w:eastAsiaTheme="minorHAnsi" w:hAnsi="Arial" w:cs="Arial"/>
          <w:b/>
          <w:smallCaps/>
          <w:color w:val="0070C0"/>
          <w:sz w:val="28"/>
          <w:szCs w:val="28"/>
          <w:lang w:eastAsia="en-US"/>
        </w:rPr>
        <w:t>Procedibilità dei reati</w:t>
      </w:r>
    </w:p>
    <w:p w:rsidR="00314F86" w:rsidRPr="00DA5A9E" w:rsidRDefault="00314F86" w:rsidP="0008691C">
      <w:pPr>
        <w:widowControl w:val="0"/>
        <w:autoSpaceDE w:val="0"/>
        <w:autoSpaceDN w:val="0"/>
        <w:spacing w:after="120" w:line="288" w:lineRule="auto"/>
        <w:jc w:val="both"/>
        <w:rPr>
          <w:rFonts w:ascii="Arial" w:eastAsiaTheme="minorHAnsi" w:hAnsi="Arial" w:cs="Arial"/>
          <w:lang w:eastAsia="en-US"/>
        </w:rPr>
      </w:pPr>
      <w:r w:rsidRPr="00DA5A9E">
        <w:rPr>
          <w:rFonts w:ascii="Arial" w:eastAsiaTheme="minorHAnsi" w:hAnsi="Arial" w:cs="Arial"/>
          <w:lang w:eastAsia="en-US"/>
        </w:rPr>
        <w:t xml:space="preserve">Il provvedimento delega il </w:t>
      </w:r>
      <w:r w:rsidR="00C502AB" w:rsidRPr="00DA5A9E">
        <w:rPr>
          <w:rFonts w:ascii="Arial" w:eastAsiaTheme="minorHAnsi" w:hAnsi="Arial" w:cs="Arial"/>
          <w:lang w:eastAsia="en-US"/>
        </w:rPr>
        <w:t>Governo</w:t>
      </w:r>
      <w:r w:rsidRPr="00DA5A9E">
        <w:rPr>
          <w:rFonts w:ascii="Arial" w:eastAsiaTheme="minorHAnsi" w:hAnsi="Arial" w:cs="Arial"/>
          <w:lang w:eastAsia="en-US"/>
        </w:rPr>
        <w:t xml:space="preserve"> a prevedere </w:t>
      </w:r>
      <w:r w:rsidR="00481395" w:rsidRPr="00481395">
        <w:rPr>
          <w:rFonts w:ascii="Arial" w:eastAsiaTheme="minorHAnsi" w:hAnsi="Arial" w:cs="Arial"/>
          <w:lang w:eastAsia="en-US"/>
        </w:rPr>
        <w:t>–</w:t>
      </w:r>
      <w:r w:rsidR="00B04585" w:rsidRPr="00DA5A9E">
        <w:rPr>
          <w:rFonts w:ascii="Arial" w:eastAsiaTheme="minorHAnsi" w:hAnsi="Arial" w:cs="Arial"/>
          <w:lang w:eastAsia="en-US"/>
        </w:rPr>
        <w:t xml:space="preserve"> fatta eccezione per il delitto di violenza privata (art. 610</w:t>
      </w:r>
      <w:r w:rsidR="006C4629" w:rsidRPr="00DA5A9E">
        <w:rPr>
          <w:rFonts w:ascii="Arial" w:eastAsiaTheme="minorHAnsi" w:hAnsi="Arial" w:cs="Arial"/>
          <w:lang w:eastAsia="en-US"/>
        </w:rPr>
        <w:t xml:space="preserve"> </w:t>
      </w:r>
      <w:r w:rsidR="00B04585" w:rsidRPr="00DA5A9E">
        <w:rPr>
          <w:rFonts w:ascii="Arial" w:eastAsiaTheme="minorHAnsi" w:hAnsi="Arial" w:cs="Arial"/>
          <w:lang w:eastAsia="en-US"/>
        </w:rPr>
        <w:t>c.p.) e per i reati contro il patrimonio</w:t>
      </w:r>
      <w:r w:rsidR="00481395">
        <w:rPr>
          <w:rFonts w:ascii="Arial" w:eastAsiaTheme="minorHAnsi" w:hAnsi="Arial" w:cs="Arial"/>
          <w:lang w:eastAsia="en-US"/>
        </w:rPr>
        <w:t xml:space="preserve"> </w:t>
      </w:r>
      <w:r w:rsidR="00481395" w:rsidRPr="00481395">
        <w:rPr>
          <w:rFonts w:ascii="Arial" w:eastAsiaTheme="minorHAnsi" w:hAnsi="Arial" w:cs="Arial"/>
          <w:lang w:eastAsia="en-US"/>
        </w:rPr>
        <w:t>–</w:t>
      </w:r>
      <w:r w:rsidR="00B04585" w:rsidRPr="00DA5A9E">
        <w:rPr>
          <w:rFonts w:ascii="Arial" w:eastAsiaTheme="minorHAnsi" w:hAnsi="Arial" w:cs="Arial"/>
          <w:lang w:eastAsia="en-US"/>
        </w:rPr>
        <w:t xml:space="preserve"> </w:t>
      </w:r>
      <w:r w:rsidR="00B04585" w:rsidRPr="00DA5A9E">
        <w:rPr>
          <w:rFonts w:ascii="Arial" w:eastAsiaTheme="minorHAnsi" w:hAnsi="Arial" w:cs="Arial"/>
          <w:b/>
          <w:lang w:eastAsia="en-US"/>
        </w:rPr>
        <w:t>la proc</w:t>
      </w:r>
      <w:r w:rsidRPr="00DA5A9E">
        <w:rPr>
          <w:rFonts w:ascii="Arial" w:eastAsiaTheme="minorHAnsi" w:hAnsi="Arial" w:cs="Arial"/>
          <w:b/>
          <w:lang w:eastAsia="en-US"/>
        </w:rPr>
        <w:t xml:space="preserve">edibilità a querela per i reati </w:t>
      </w:r>
      <w:r w:rsidR="00B04585" w:rsidRPr="00DA5A9E">
        <w:rPr>
          <w:rFonts w:ascii="Arial" w:eastAsiaTheme="minorHAnsi" w:hAnsi="Arial" w:cs="Arial"/>
          <w:b/>
          <w:lang w:eastAsia="en-US"/>
        </w:rPr>
        <w:t>contro la persona puniti con la sola pena pecuniaria o con la pena detentiva non superiore</w:t>
      </w:r>
      <w:r w:rsidRPr="00DA5A9E">
        <w:rPr>
          <w:rFonts w:ascii="Arial" w:eastAsiaTheme="minorHAnsi" w:hAnsi="Arial" w:cs="Arial"/>
          <w:b/>
          <w:lang w:eastAsia="en-US"/>
        </w:rPr>
        <w:t xml:space="preserve"> </w:t>
      </w:r>
      <w:r w:rsidR="00B04585" w:rsidRPr="00DA5A9E">
        <w:rPr>
          <w:rFonts w:ascii="Arial" w:eastAsiaTheme="minorHAnsi" w:hAnsi="Arial" w:cs="Arial"/>
          <w:b/>
          <w:lang w:eastAsia="en-US"/>
        </w:rPr>
        <w:t>nel massimo a 4 anni</w:t>
      </w:r>
      <w:r w:rsidR="00B04585" w:rsidRPr="00DA5A9E">
        <w:rPr>
          <w:rFonts w:ascii="Arial" w:eastAsiaTheme="minorHAnsi" w:hAnsi="Arial" w:cs="Arial"/>
          <w:lang w:eastAsia="en-US"/>
        </w:rPr>
        <w:t xml:space="preserve"> (sola, congiunta o alternativa alla pena pecuniaria</w:t>
      </w:r>
      <w:r w:rsidR="007C5561" w:rsidRPr="00DA5A9E">
        <w:rPr>
          <w:rFonts w:ascii="Arial" w:eastAsiaTheme="minorHAnsi" w:hAnsi="Arial" w:cs="Arial"/>
          <w:lang w:eastAsia="en-US"/>
        </w:rPr>
        <w:t>)</w:t>
      </w:r>
      <w:r w:rsidRPr="00DA5A9E">
        <w:rPr>
          <w:rFonts w:ascii="Arial" w:eastAsiaTheme="minorHAnsi" w:hAnsi="Arial" w:cs="Arial"/>
          <w:lang w:eastAsia="en-US"/>
        </w:rPr>
        <w:t>.</w:t>
      </w:r>
    </w:p>
    <w:p w:rsidR="009E250D" w:rsidRPr="00DA5A9E" w:rsidRDefault="009E250D" w:rsidP="0008691C">
      <w:pPr>
        <w:widowControl w:val="0"/>
        <w:autoSpaceDE w:val="0"/>
        <w:autoSpaceDN w:val="0"/>
        <w:spacing w:after="120" w:line="288" w:lineRule="auto"/>
        <w:jc w:val="both"/>
        <w:rPr>
          <w:rFonts w:ascii="Arial" w:eastAsiaTheme="minorHAnsi" w:hAnsi="Arial" w:cs="Arial"/>
          <w:lang w:eastAsia="en-US"/>
        </w:rPr>
      </w:pPr>
    </w:p>
    <w:p w:rsidR="00A2429A" w:rsidRPr="0008691C" w:rsidRDefault="00CE2278" w:rsidP="0008691C">
      <w:pPr>
        <w:widowControl w:val="0"/>
        <w:autoSpaceDE w:val="0"/>
        <w:autoSpaceDN w:val="0"/>
        <w:spacing w:after="120" w:line="288" w:lineRule="auto"/>
        <w:jc w:val="both"/>
        <w:outlineLvl w:val="0"/>
        <w:rPr>
          <w:rFonts w:ascii="Arial" w:eastAsiaTheme="minorHAnsi" w:hAnsi="Arial" w:cs="Arial"/>
          <w:b/>
          <w:smallCaps/>
          <w:color w:val="0070C0"/>
          <w:sz w:val="28"/>
          <w:szCs w:val="28"/>
          <w:lang w:eastAsia="en-US"/>
        </w:rPr>
      </w:pPr>
      <w:r w:rsidRPr="0008691C">
        <w:rPr>
          <w:rFonts w:ascii="Arial" w:eastAsiaTheme="minorHAnsi" w:hAnsi="Arial" w:cs="Arial"/>
          <w:b/>
          <w:smallCaps/>
          <w:color w:val="0070C0"/>
          <w:sz w:val="28"/>
          <w:szCs w:val="28"/>
          <w:lang w:eastAsia="en-US"/>
        </w:rPr>
        <w:t>Riforma delle misure di sicurezza personali</w:t>
      </w:r>
    </w:p>
    <w:p w:rsidR="00EF174E" w:rsidRPr="00DA5A9E" w:rsidRDefault="00A2429A" w:rsidP="0008691C">
      <w:pPr>
        <w:widowControl w:val="0"/>
        <w:autoSpaceDE w:val="0"/>
        <w:autoSpaceDN w:val="0"/>
        <w:spacing w:after="120" w:line="288" w:lineRule="auto"/>
        <w:jc w:val="both"/>
        <w:rPr>
          <w:rFonts w:ascii="Arial" w:eastAsiaTheme="minorHAnsi" w:hAnsi="Arial" w:cs="Arial"/>
          <w:lang w:eastAsia="en-US"/>
        </w:rPr>
      </w:pPr>
      <w:r w:rsidRPr="00DA5A9E">
        <w:rPr>
          <w:rFonts w:ascii="Arial" w:eastAsiaTheme="minorHAnsi" w:hAnsi="Arial" w:cs="Arial"/>
          <w:lang w:eastAsia="en-US"/>
        </w:rPr>
        <w:t xml:space="preserve">La riforma </w:t>
      </w:r>
      <w:r w:rsidR="00EF174E" w:rsidRPr="00DA5A9E">
        <w:rPr>
          <w:rFonts w:ascii="Arial" w:eastAsiaTheme="minorHAnsi" w:hAnsi="Arial" w:cs="Arial"/>
          <w:lang w:eastAsia="en-US"/>
        </w:rPr>
        <w:t xml:space="preserve">delega il Governo alla </w:t>
      </w:r>
      <w:r w:rsidR="00EF174E" w:rsidRPr="00F5664B">
        <w:rPr>
          <w:rFonts w:ascii="Arial" w:eastAsiaTheme="minorHAnsi" w:hAnsi="Arial" w:cs="Arial"/>
          <w:b/>
          <w:lang w:eastAsia="en-US"/>
        </w:rPr>
        <w:t>revisione delle misure di sicurezza personali</w:t>
      </w:r>
      <w:r w:rsidR="00EF174E" w:rsidRPr="00DA5A9E">
        <w:rPr>
          <w:rFonts w:ascii="Arial" w:eastAsiaTheme="minorHAnsi" w:hAnsi="Arial" w:cs="Arial"/>
          <w:lang w:eastAsia="en-US"/>
        </w:rPr>
        <w:t xml:space="preserve">, al fine di raggiungere il </w:t>
      </w:r>
      <w:r w:rsidR="00EF174E" w:rsidRPr="00F5664B">
        <w:rPr>
          <w:rFonts w:ascii="Arial" w:eastAsiaTheme="minorHAnsi" w:hAnsi="Arial" w:cs="Arial"/>
          <w:b/>
          <w:lang w:eastAsia="en-US"/>
        </w:rPr>
        <w:t>divieto di emissione di tali misure per fatti non preveduti dalla legge d</w:t>
      </w:r>
      <w:r w:rsidR="00CD54B0" w:rsidRPr="00F5664B">
        <w:rPr>
          <w:rFonts w:ascii="Arial" w:eastAsiaTheme="minorHAnsi" w:hAnsi="Arial" w:cs="Arial"/>
          <w:b/>
          <w:lang w:eastAsia="en-US"/>
        </w:rPr>
        <w:t>el tempo in cui furono commessi</w:t>
      </w:r>
      <w:r w:rsidR="00EF174E" w:rsidRPr="00F5664B">
        <w:rPr>
          <w:rFonts w:ascii="Arial" w:eastAsiaTheme="minorHAnsi" w:hAnsi="Arial" w:cs="Arial"/>
          <w:b/>
          <w:lang w:eastAsia="en-US"/>
        </w:rPr>
        <w:t xml:space="preserve"> e di limitare ai reati di grave allarme</w:t>
      </w:r>
      <w:r w:rsidR="00EF174E" w:rsidRPr="00DA5A9E">
        <w:rPr>
          <w:rFonts w:ascii="Arial" w:eastAsiaTheme="minorHAnsi" w:hAnsi="Arial" w:cs="Arial"/>
          <w:lang w:eastAsia="en-US"/>
        </w:rPr>
        <w:t xml:space="preserve"> (art. 407 lett. a</w:t>
      </w:r>
      <w:r w:rsidR="00722136">
        <w:rPr>
          <w:rFonts w:ascii="Arial" w:eastAsiaTheme="minorHAnsi" w:hAnsi="Arial" w:cs="Arial"/>
          <w:lang w:eastAsia="en-US"/>
        </w:rPr>
        <w:t xml:space="preserve"> c.p.p.</w:t>
      </w:r>
      <w:r w:rsidR="00A449B8">
        <w:rPr>
          <w:rFonts w:ascii="Arial" w:eastAsiaTheme="minorHAnsi" w:hAnsi="Arial" w:cs="Arial"/>
          <w:lang w:eastAsia="en-US"/>
        </w:rPr>
        <w:t>)</w:t>
      </w:r>
      <w:r w:rsidR="00EF174E" w:rsidRPr="00DA5A9E">
        <w:rPr>
          <w:rFonts w:ascii="Arial" w:eastAsiaTheme="minorHAnsi" w:hAnsi="Arial" w:cs="Arial"/>
          <w:lang w:eastAsia="en-US"/>
        </w:rPr>
        <w:t xml:space="preserve">) </w:t>
      </w:r>
      <w:r w:rsidR="00EF174E" w:rsidRPr="00F5664B">
        <w:rPr>
          <w:rFonts w:ascii="Arial" w:eastAsiaTheme="minorHAnsi" w:hAnsi="Arial" w:cs="Arial"/>
          <w:b/>
          <w:lang w:eastAsia="en-US"/>
        </w:rPr>
        <w:t>l'applicazione congiunta di pena e misura di sicurezza personale</w:t>
      </w:r>
      <w:r w:rsidR="00EF174E" w:rsidRPr="00DA5A9E">
        <w:rPr>
          <w:rFonts w:ascii="Arial" w:eastAsiaTheme="minorHAnsi" w:hAnsi="Arial" w:cs="Arial"/>
          <w:lang w:eastAsia="en-US"/>
        </w:rPr>
        <w:t xml:space="preserve">; </w:t>
      </w:r>
      <w:r w:rsidR="00CD54B0" w:rsidRPr="00DA5A9E">
        <w:rPr>
          <w:rFonts w:ascii="Arial" w:eastAsiaTheme="minorHAnsi" w:hAnsi="Arial" w:cs="Arial"/>
          <w:lang w:eastAsia="en-US"/>
        </w:rPr>
        <w:t xml:space="preserve">alla </w:t>
      </w:r>
      <w:r w:rsidR="00EF174E" w:rsidRPr="00DA5A9E">
        <w:rPr>
          <w:rFonts w:ascii="Arial" w:eastAsiaTheme="minorHAnsi" w:hAnsi="Arial" w:cs="Arial"/>
          <w:lang w:eastAsia="en-US"/>
        </w:rPr>
        <w:t xml:space="preserve">revisione del </w:t>
      </w:r>
      <w:r w:rsidR="00EF174E" w:rsidRPr="00F5664B">
        <w:rPr>
          <w:rFonts w:ascii="Arial" w:eastAsiaTheme="minorHAnsi" w:hAnsi="Arial" w:cs="Arial"/>
          <w:b/>
          <w:lang w:eastAsia="en-US"/>
        </w:rPr>
        <w:t>modello definitorio dell'infermità</w:t>
      </w:r>
      <w:r w:rsidR="00EF174E" w:rsidRPr="00DA5A9E">
        <w:rPr>
          <w:rFonts w:ascii="Arial" w:eastAsiaTheme="minorHAnsi" w:hAnsi="Arial" w:cs="Arial"/>
          <w:lang w:eastAsia="en-US"/>
        </w:rPr>
        <w:t xml:space="preserve">, tenendo conto dei disturbi della personalità; </w:t>
      </w:r>
      <w:r w:rsidR="00CD54B0" w:rsidRPr="00DA5A9E">
        <w:rPr>
          <w:rFonts w:ascii="Arial" w:eastAsiaTheme="minorHAnsi" w:hAnsi="Arial" w:cs="Arial"/>
          <w:lang w:eastAsia="en-US"/>
        </w:rPr>
        <w:t xml:space="preserve">alla </w:t>
      </w:r>
      <w:r w:rsidR="00EF174E" w:rsidRPr="00DA5A9E">
        <w:rPr>
          <w:rFonts w:ascii="Arial" w:eastAsiaTheme="minorHAnsi" w:hAnsi="Arial" w:cs="Arial"/>
          <w:lang w:eastAsia="en-US"/>
        </w:rPr>
        <w:t xml:space="preserve">previsione di </w:t>
      </w:r>
      <w:r w:rsidR="00EF174E" w:rsidRPr="00F5664B">
        <w:rPr>
          <w:rFonts w:ascii="Arial" w:eastAsiaTheme="minorHAnsi" w:hAnsi="Arial" w:cs="Arial"/>
          <w:b/>
          <w:lang w:eastAsia="en-US"/>
        </w:rPr>
        <w:t>misure terapeutiche e di controllo per i soggetti non imputabili e accertamento periodico della pericolosità sociale</w:t>
      </w:r>
      <w:r w:rsidR="00EF174E" w:rsidRPr="00DA5A9E">
        <w:rPr>
          <w:rFonts w:ascii="Arial" w:eastAsiaTheme="minorHAnsi" w:hAnsi="Arial" w:cs="Arial"/>
          <w:lang w:eastAsia="en-US"/>
        </w:rPr>
        <w:t xml:space="preserve"> di tali soggetti; </w:t>
      </w:r>
      <w:r w:rsidR="00CD54B0" w:rsidRPr="00DA5A9E">
        <w:rPr>
          <w:rFonts w:ascii="Arial" w:eastAsiaTheme="minorHAnsi" w:hAnsi="Arial" w:cs="Arial"/>
          <w:lang w:eastAsia="en-US"/>
        </w:rPr>
        <w:t xml:space="preserve">al </w:t>
      </w:r>
      <w:r w:rsidR="00EF174E" w:rsidRPr="00DA5A9E">
        <w:rPr>
          <w:rFonts w:ascii="Arial" w:eastAsiaTheme="minorHAnsi" w:hAnsi="Arial" w:cs="Arial"/>
          <w:lang w:eastAsia="en-US"/>
        </w:rPr>
        <w:t>superamento del sistema del doppio binario (limitatamente ai fatti non ricompresi nell'art. 407, co. 2 lett. a) c.p.p. - fatti di grave allarme sociale)</w:t>
      </w:r>
      <w:r w:rsidR="00CD54B0" w:rsidRPr="00DA5A9E">
        <w:rPr>
          <w:rFonts w:ascii="Arial" w:eastAsiaTheme="minorHAnsi" w:hAnsi="Arial" w:cs="Arial"/>
          <w:lang w:eastAsia="en-US"/>
        </w:rPr>
        <w:t xml:space="preserve">. Principi e criteri direttivi di delega inoltre, </w:t>
      </w:r>
      <w:r w:rsidR="00EF174E" w:rsidRPr="00F5664B">
        <w:rPr>
          <w:rFonts w:ascii="Arial" w:eastAsiaTheme="minorHAnsi" w:hAnsi="Arial" w:cs="Arial"/>
          <w:b/>
          <w:lang w:eastAsia="en-US"/>
        </w:rPr>
        <w:t xml:space="preserve">tenuto conto dell'abolizione degli </w:t>
      </w:r>
      <w:r w:rsidR="00A449B8" w:rsidRPr="00F5664B">
        <w:rPr>
          <w:rFonts w:ascii="Arial" w:eastAsiaTheme="minorHAnsi" w:hAnsi="Arial" w:cs="Arial"/>
          <w:b/>
          <w:lang w:eastAsia="en-US"/>
        </w:rPr>
        <w:t>ospedali psichiatrici giudiziari</w:t>
      </w:r>
      <w:r w:rsidR="00F5664B">
        <w:rPr>
          <w:rFonts w:ascii="Arial" w:eastAsiaTheme="minorHAnsi" w:hAnsi="Arial" w:cs="Arial"/>
          <w:b/>
          <w:lang w:eastAsia="en-US"/>
        </w:rPr>
        <w:t xml:space="preserve"> </w:t>
      </w:r>
      <w:r w:rsidR="00F5664B" w:rsidRPr="00F5664B">
        <w:rPr>
          <w:rFonts w:ascii="Arial" w:eastAsiaTheme="minorHAnsi" w:hAnsi="Arial" w:cs="Arial"/>
          <w:lang w:eastAsia="en-US"/>
        </w:rPr>
        <w:t>(OPG),</w:t>
      </w:r>
      <w:r w:rsidR="00F5664B" w:rsidRPr="00DA5A9E">
        <w:rPr>
          <w:rFonts w:ascii="Arial" w:eastAsiaTheme="minorHAnsi" w:hAnsi="Arial" w:cs="Arial"/>
          <w:lang w:eastAsia="en-US"/>
        </w:rPr>
        <w:t xml:space="preserve"> </w:t>
      </w:r>
      <w:r w:rsidR="00CD54B0" w:rsidRPr="00F5664B">
        <w:rPr>
          <w:rFonts w:ascii="Arial" w:eastAsiaTheme="minorHAnsi" w:hAnsi="Arial" w:cs="Arial"/>
          <w:b/>
          <w:lang w:eastAsia="en-US"/>
        </w:rPr>
        <w:t xml:space="preserve">riguardano la </w:t>
      </w:r>
      <w:r w:rsidR="00EF174E" w:rsidRPr="00F5664B">
        <w:rPr>
          <w:rFonts w:ascii="Arial" w:eastAsiaTheme="minorHAnsi" w:hAnsi="Arial" w:cs="Arial"/>
          <w:b/>
          <w:lang w:eastAsia="en-US"/>
        </w:rPr>
        <w:t>destinazione delle residenze per l'esecuzione delle misure di sicurezza</w:t>
      </w:r>
      <w:r w:rsidR="00EF174E" w:rsidRPr="00DA5A9E">
        <w:rPr>
          <w:rFonts w:ascii="Arial" w:eastAsiaTheme="minorHAnsi" w:hAnsi="Arial" w:cs="Arial"/>
          <w:lang w:eastAsia="en-US"/>
        </w:rPr>
        <w:t xml:space="preserve"> (REMS) prioritariamente per i soggetti definitivamente giudicati infermi; per i soggetti che siano divenuti infermi durante l'esecuzione della pena, nonché per gli imputati sottoposti a misure di sicurezza provvisorie e di tutti coloro che abbisognino di accertamenti sulle condizioni psichiche, qualora gli istituti penitenziari non garantiscano idonei trattamenti terapeutici.</w:t>
      </w:r>
    </w:p>
    <w:p w:rsidR="00EF174E" w:rsidRPr="00DA5A9E" w:rsidRDefault="00EF174E" w:rsidP="0008691C">
      <w:pPr>
        <w:widowControl w:val="0"/>
        <w:autoSpaceDE w:val="0"/>
        <w:autoSpaceDN w:val="0"/>
        <w:spacing w:after="120" w:line="288" w:lineRule="auto"/>
        <w:jc w:val="both"/>
        <w:rPr>
          <w:rFonts w:ascii="Arial" w:eastAsiaTheme="minorHAnsi" w:hAnsi="Arial" w:cs="Arial"/>
          <w:lang w:eastAsia="en-US"/>
        </w:rPr>
      </w:pPr>
      <w:r w:rsidRPr="00DA5A9E">
        <w:rPr>
          <w:rFonts w:ascii="Arial" w:eastAsiaTheme="minorHAnsi" w:hAnsi="Arial" w:cs="Arial"/>
          <w:lang w:eastAsia="en-US"/>
        </w:rPr>
        <w:t xml:space="preserve">Quanto alla disposizione che ha ad oggetto le REMS, si tratta di una norma inserita dal Senato che ha sollevato perplessità, come emerge dal parere della Commissione Affari sociali, alla luce della riforma operata dalla legge n. 81 del 2014 che ha chiaramente posto al centro del nuovo sistema i dipartimenti di salute mentale considerando il ricovero nelle REMS – in particolare per i soggetti per i quali l'infermità di mente sia sopravvenuta durante l'esecuzione della pena, per gli imputati sottoposti a misure di sicurezza </w:t>
      </w:r>
      <w:r w:rsidRPr="00DA5A9E">
        <w:rPr>
          <w:rFonts w:ascii="Arial" w:eastAsiaTheme="minorHAnsi" w:hAnsi="Arial" w:cs="Arial"/>
          <w:lang w:eastAsia="en-US"/>
        </w:rPr>
        <w:lastRenderedPageBreak/>
        <w:t xml:space="preserve">provvisoria nonché per tutti coloro per i quali occorra accertare le condizioni psichiche – quale </w:t>
      </w:r>
      <w:proofErr w:type="spellStart"/>
      <w:r w:rsidRPr="00DA5A9E">
        <w:rPr>
          <w:rFonts w:ascii="Arial" w:eastAsiaTheme="minorHAnsi" w:hAnsi="Arial" w:cs="Arial"/>
          <w:i/>
          <w:lang w:eastAsia="en-US"/>
        </w:rPr>
        <w:t>extrema</w:t>
      </w:r>
      <w:proofErr w:type="spellEnd"/>
      <w:r w:rsidRPr="00DA5A9E">
        <w:rPr>
          <w:rFonts w:ascii="Arial" w:eastAsiaTheme="minorHAnsi" w:hAnsi="Arial" w:cs="Arial"/>
          <w:i/>
          <w:lang w:eastAsia="en-US"/>
        </w:rPr>
        <w:t xml:space="preserve"> </w:t>
      </w:r>
      <w:proofErr w:type="spellStart"/>
      <w:r w:rsidRPr="00DA5A9E">
        <w:rPr>
          <w:rFonts w:ascii="Arial" w:eastAsiaTheme="minorHAnsi" w:hAnsi="Arial" w:cs="Arial"/>
          <w:i/>
          <w:lang w:eastAsia="en-US"/>
        </w:rPr>
        <w:t>ratio</w:t>
      </w:r>
      <w:proofErr w:type="spellEnd"/>
      <w:r w:rsidRPr="00DA5A9E">
        <w:rPr>
          <w:rFonts w:ascii="Arial" w:eastAsiaTheme="minorHAnsi" w:hAnsi="Arial" w:cs="Arial"/>
          <w:lang w:eastAsia="en-US"/>
        </w:rPr>
        <w:t xml:space="preserve"> dai caratteri di eccezionalità e transitorietà. Perplessità che però sono superate attraverso un </w:t>
      </w:r>
      <w:r w:rsidRPr="002A4F5B">
        <w:rPr>
          <w:rFonts w:ascii="Arial" w:eastAsiaTheme="minorHAnsi" w:hAnsi="Arial" w:cs="Arial"/>
          <w:b/>
          <w:lang w:eastAsia="en-US"/>
        </w:rPr>
        <w:t>ordine del giorno di indirizzo al Governo nell'attuazione della delega</w:t>
      </w:r>
      <w:r w:rsidRPr="00DA5A9E">
        <w:rPr>
          <w:rFonts w:ascii="Arial" w:eastAsiaTheme="minorHAnsi" w:hAnsi="Arial" w:cs="Arial"/>
          <w:lang w:eastAsia="en-US"/>
        </w:rPr>
        <w:t xml:space="preserve"> formulato nel senso di precisare, sulla base dell'avverbio </w:t>
      </w:r>
      <w:r w:rsidR="00A449B8" w:rsidRPr="00A449B8">
        <w:rPr>
          <w:rStyle w:val="Titolo2Carattere"/>
          <w:rFonts w:ascii="Arial" w:hAnsi="Arial" w:cs="Arial"/>
          <w:b w:val="0"/>
          <w:color w:val="auto"/>
          <w:sz w:val="24"/>
          <w:szCs w:val="24"/>
        </w:rPr>
        <w:t>"</w:t>
      </w:r>
      <w:r w:rsidRPr="00DA5A9E">
        <w:rPr>
          <w:rFonts w:ascii="Arial" w:eastAsiaTheme="minorHAnsi" w:hAnsi="Arial" w:cs="Arial"/>
          <w:lang w:eastAsia="en-US"/>
        </w:rPr>
        <w:t>prioritariamente</w:t>
      </w:r>
      <w:r w:rsidR="00A449B8">
        <w:rPr>
          <w:rFonts w:ascii="Arial" w:eastAsiaTheme="minorHAnsi" w:hAnsi="Arial" w:cs="Arial"/>
          <w:lang w:eastAsia="en-US"/>
        </w:rPr>
        <w:t>"</w:t>
      </w:r>
      <w:r w:rsidRPr="00DA5A9E">
        <w:rPr>
          <w:rFonts w:ascii="Arial" w:eastAsiaTheme="minorHAnsi" w:hAnsi="Arial" w:cs="Arial"/>
          <w:lang w:eastAsia="en-US"/>
        </w:rPr>
        <w:t xml:space="preserve">, che la destinazione alle REMS di soggetti diversi da quelli per i quali tali strutture sono state istituite sia eccezionale e che sia possibile solo quando vi siano posti a disposizione rispetto a quelli utilizzati nell'ambito delle funzioni proprie delle REMS. In sostanza, </w:t>
      </w:r>
      <w:r w:rsidRPr="002A4F5B">
        <w:rPr>
          <w:rFonts w:ascii="Arial" w:eastAsiaTheme="minorHAnsi" w:hAnsi="Arial" w:cs="Arial"/>
          <w:b/>
          <w:lang w:eastAsia="en-US"/>
        </w:rPr>
        <w:t xml:space="preserve">si </w:t>
      </w:r>
      <w:r w:rsidR="002A4F5B" w:rsidRPr="002A4F5B">
        <w:rPr>
          <w:rFonts w:ascii="Arial" w:eastAsiaTheme="minorHAnsi" w:hAnsi="Arial" w:cs="Arial"/>
          <w:b/>
          <w:lang w:eastAsia="en-US"/>
        </w:rPr>
        <w:t>impegna</w:t>
      </w:r>
      <w:r w:rsidRPr="002A4F5B">
        <w:rPr>
          <w:rFonts w:ascii="Arial" w:eastAsiaTheme="minorHAnsi" w:hAnsi="Arial" w:cs="Arial"/>
          <w:b/>
          <w:lang w:eastAsia="en-US"/>
        </w:rPr>
        <w:t xml:space="preserve"> il Governo nell'attuazione della delega a garantire che le REMS non si trasformino in meri ospedali psichiatrici giudiziari, modello ormai superato in via definitiva</w:t>
      </w:r>
      <w:r w:rsidRPr="00DA5A9E">
        <w:rPr>
          <w:rFonts w:ascii="Arial" w:eastAsiaTheme="minorHAnsi" w:hAnsi="Arial" w:cs="Arial"/>
          <w:lang w:eastAsia="en-US"/>
        </w:rPr>
        <w:t>.</w:t>
      </w:r>
    </w:p>
    <w:p w:rsidR="00EF174E" w:rsidRPr="00DA5A9E" w:rsidRDefault="00EF174E" w:rsidP="0008691C">
      <w:pPr>
        <w:widowControl w:val="0"/>
        <w:autoSpaceDE w:val="0"/>
        <w:autoSpaceDN w:val="0"/>
        <w:spacing w:after="120" w:line="288" w:lineRule="auto"/>
        <w:jc w:val="both"/>
        <w:rPr>
          <w:rFonts w:ascii="Arial" w:eastAsiaTheme="minorHAnsi" w:hAnsi="Arial" w:cs="Arial"/>
          <w:lang w:eastAsia="en-US"/>
        </w:rPr>
      </w:pPr>
    </w:p>
    <w:p w:rsidR="008D5BE9" w:rsidRPr="0008691C" w:rsidRDefault="00CE2278" w:rsidP="0008691C">
      <w:pPr>
        <w:widowControl w:val="0"/>
        <w:autoSpaceDE w:val="0"/>
        <w:autoSpaceDN w:val="0"/>
        <w:spacing w:after="120" w:line="288" w:lineRule="auto"/>
        <w:jc w:val="both"/>
        <w:outlineLvl w:val="0"/>
        <w:rPr>
          <w:rFonts w:ascii="Arial" w:eastAsiaTheme="minorHAnsi" w:hAnsi="Arial" w:cs="Arial"/>
          <w:b/>
          <w:smallCaps/>
          <w:color w:val="0070C0"/>
          <w:sz w:val="28"/>
          <w:szCs w:val="28"/>
          <w:lang w:eastAsia="en-US"/>
        </w:rPr>
      </w:pPr>
      <w:r w:rsidRPr="0008691C">
        <w:rPr>
          <w:rFonts w:ascii="Arial" w:eastAsiaTheme="minorHAnsi" w:hAnsi="Arial" w:cs="Arial"/>
          <w:b/>
          <w:smallCaps/>
          <w:color w:val="0070C0"/>
          <w:sz w:val="28"/>
          <w:szCs w:val="28"/>
          <w:lang w:eastAsia="en-US"/>
        </w:rPr>
        <w:t xml:space="preserve">Organizzazione dell’ufficio del </w:t>
      </w:r>
      <w:r w:rsidR="002A4F5B">
        <w:rPr>
          <w:rFonts w:ascii="Arial" w:eastAsiaTheme="minorHAnsi" w:hAnsi="Arial" w:cs="Arial"/>
          <w:b/>
          <w:smallCaps/>
          <w:color w:val="0070C0"/>
          <w:sz w:val="28"/>
          <w:szCs w:val="28"/>
          <w:lang w:eastAsia="en-US"/>
        </w:rPr>
        <w:t>pm – Notizia del reato</w:t>
      </w:r>
    </w:p>
    <w:p w:rsidR="008D5BE9" w:rsidRPr="00DA5A9E" w:rsidRDefault="008D5BE9" w:rsidP="0008691C">
      <w:pPr>
        <w:widowControl w:val="0"/>
        <w:autoSpaceDE w:val="0"/>
        <w:autoSpaceDN w:val="0"/>
        <w:spacing w:after="120" w:line="288" w:lineRule="auto"/>
        <w:jc w:val="both"/>
        <w:rPr>
          <w:rFonts w:ascii="Arial" w:eastAsiaTheme="minorHAnsi" w:hAnsi="Arial" w:cs="Arial"/>
          <w:lang w:eastAsia="en-US"/>
        </w:rPr>
      </w:pPr>
      <w:r w:rsidRPr="00DA5A9E">
        <w:rPr>
          <w:rFonts w:ascii="Arial" w:eastAsiaTheme="minorHAnsi" w:hAnsi="Arial" w:cs="Arial"/>
          <w:lang w:eastAsia="en-US"/>
        </w:rPr>
        <w:t>Il provvedimento stabilisce che il PM</w:t>
      </w:r>
      <w:r w:rsidRPr="002A4F5B">
        <w:rPr>
          <w:rFonts w:ascii="Arial" w:eastAsiaTheme="minorHAnsi" w:hAnsi="Arial" w:cs="Arial"/>
          <w:b/>
          <w:lang w:eastAsia="en-US"/>
        </w:rPr>
        <w:t>, quando esercita l'azione penale</w:t>
      </w:r>
      <w:r w:rsidRPr="00DA5A9E">
        <w:rPr>
          <w:rFonts w:ascii="Arial" w:eastAsiaTheme="minorHAnsi" w:hAnsi="Arial" w:cs="Arial"/>
          <w:lang w:eastAsia="en-US"/>
        </w:rPr>
        <w:t xml:space="preserve"> per i reati previsti nel codice dell'ambiente ovvero per i reati previsti dal codice penale o da leggi speciali comportanti un pericolo o un pregiudizio per l'ambiente – nell'informare il Ministero dell'ambiente e la Regione interessata – </w:t>
      </w:r>
      <w:r w:rsidRPr="002A4F5B">
        <w:rPr>
          <w:rFonts w:ascii="Arial" w:eastAsiaTheme="minorHAnsi" w:hAnsi="Arial" w:cs="Arial"/>
          <w:b/>
          <w:lang w:eastAsia="en-US"/>
        </w:rPr>
        <w:t>deve dare notizia dell'imputazione</w:t>
      </w:r>
      <w:r w:rsidRPr="00DA5A9E">
        <w:rPr>
          <w:rFonts w:ascii="Arial" w:eastAsiaTheme="minorHAnsi" w:hAnsi="Arial" w:cs="Arial"/>
          <w:lang w:eastAsia="en-US"/>
        </w:rPr>
        <w:t xml:space="preserve">. </w:t>
      </w:r>
    </w:p>
    <w:p w:rsidR="008D5BE9" w:rsidRPr="00DA5A9E" w:rsidRDefault="008D5BE9" w:rsidP="0008691C">
      <w:pPr>
        <w:widowControl w:val="0"/>
        <w:autoSpaceDE w:val="0"/>
        <w:autoSpaceDN w:val="0"/>
        <w:spacing w:after="120" w:line="288" w:lineRule="auto"/>
        <w:jc w:val="both"/>
        <w:rPr>
          <w:rFonts w:ascii="Arial" w:eastAsiaTheme="minorHAnsi" w:hAnsi="Arial" w:cs="Arial"/>
          <w:lang w:eastAsia="en-US"/>
        </w:rPr>
      </w:pPr>
      <w:r w:rsidRPr="00DA5A9E">
        <w:rPr>
          <w:rFonts w:ascii="Arial" w:eastAsiaTheme="minorHAnsi" w:hAnsi="Arial" w:cs="Arial"/>
          <w:lang w:eastAsia="en-US"/>
        </w:rPr>
        <w:t xml:space="preserve">Inoltre, si inseriscono fra i processi ai quali deve essere assicurata </w:t>
      </w:r>
      <w:r w:rsidRPr="00DA5A9E">
        <w:rPr>
          <w:rFonts w:ascii="Arial" w:eastAsiaTheme="minorHAnsi" w:hAnsi="Arial" w:cs="Arial"/>
          <w:b/>
          <w:lang w:eastAsia="en-US"/>
        </w:rPr>
        <w:t>trattazione prioritaria</w:t>
      </w:r>
      <w:r w:rsidRPr="00DA5A9E">
        <w:rPr>
          <w:rFonts w:ascii="Arial" w:eastAsiaTheme="minorHAnsi" w:hAnsi="Arial" w:cs="Arial"/>
          <w:lang w:eastAsia="en-US"/>
        </w:rPr>
        <w:t xml:space="preserve"> anche quelli relativi ai </w:t>
      </w:r>
      <w:r w:rsidRPr="00DA5A9E">
        <w:rPr>
          <w:rFonts w:ascii="Arial" w:eastAsiaTheme="minorHAnsi" w:hAnsi="Arial" w:cs="Arial"/>
          <w:b/>
          <w:lang w:eastAsia="en-US"/>
        </w:rPr>
        <w:t>delitti contro la pubblica amministrazione</w:t>
      </w:r>
      <w:r w:rsidRPr="00DA5A9E">
        <w:rPr>
          <w:rFonts w:ascii="Arial" w:eastAsiaTheme="minorHAnsi" w:hAnsi="Arial" w:cs="Arial"/>
          <w:lang w:eastAsia="en-US"/>
        </w:rPr>
        <w:t>.</w:t>
      </w:r>
    </w:p>
    <w:p w:rsidR="008D5BE9" w:rsidRPr="00DA5A9E" w:rsidRDefault="008D5BE9" w:rsidP="0008691C">
      <w:pPr>
        <w:widowControl w:val="0"/>
        <w:autoSpaceDE w:val="0"/>
        <w:autoSpaceDN w:val="0"/>
        <w:spacing w:after="120" w:line="288" w:lineRule="auto"/>
        <w:jc w:val="both"/>
        <w:rPr>
          <w:rFonts w:ascii="Arial" w:eastAsiaTheme="minorHAnsi" w:hAnsi="Arial" w:cs="Arial"/>
          <w:lang w:eastAsia="en-US"/>
        </w:rPr>
      </w:pPr>
      <w:r w:rsidRPr="00DA5A9E">
        <w:rPr>
          <w:rFonts w:ascii="Arial" w:eastAsiaTheme="minorHAnsi" w:hAnsi="Arial" w:cs="Arial"/>
          <w:lang w:eastAsia="en-US"/>
        </w:rPr>
        <w:t xml:space="preserve">Tra le funzioni proprie del procuratore della Repubblica è inserita anche quella di assicurare l'osservanza delle </w:t>
      </w:r>
      <w:r w:rsidRPr="002A4F5B">
        <w:rPr>
          <w:rFonts w:ascii="Arial" w:eastAsiaTheme="minorHAnsi" w:hAnsi="Arial" w:cs="Arial"/>
          <w:b/>
          <w:lang w:eastAsia="en-US"/>
        </w:rPr>
        <w:t>disposizioni relative all'iscrizione delle notizie di reato</w:t>
      </w:r>
      <w:r w:rsidRPr="00DA5A9E">
        <w:rPr>
          <w:rFonts w:ascii="Arial" w:eastAsiaTheme="minorHAnsi" w:hAnsi="Arial" w:cs="Arial"/>
          <w:lang w:eastAsia="en-US"/>
        </w:rPr>
        <w:t>. Analoga incombenza compete ai procuratori generali nell'ambito dell'attività di vigilanza sulle procure del loro distretto di corte d'appello.</w:t>
      </w:r>
    </w:p>
    <w:p w:rsidR="009D5FF3" w:rsidRPr="00DA5A9E" w:rsidRDefault="009D5FF3" w:rsidP="0008691C">
      <w:pPr>
        <w:widowControl w:val="0"/>
        <w:autoSpaceDE w:val="0"/>
        <w:autoSpaceDN w:val="0"/>
        <w:spacing w:after="120" w:line="288" w:lineRule="auto"/>
        <w:jc w:val="both"/>
        <w:rPr>
          <w:rFonts w:ascii="Arial" w:eastAsiaTheme="minorHAnsi" w:hAnsi="Arial" w:cs="Arial"/>
          <w:lang w:eastAsia="en-US"/>
        </w:rPr>
      </w:pPr>
    </w:p>
    <w:p w:rsidR="009D5FF3" w:rsidRPr="0008691C" w:rsidRDefault="00CE2278" w:rsidP="0008691C">
      <w:pPr>
        <w:widowControl w:val="0"/>
        <w:autoSpaceDE w:val="0"/>
        <w:autoSpaceDN w:val="0"/>
        <w:spacing w:after="120" w:line="288" w:lineRule="auto"/>
        <w:jc w:val="both"/>
        <w:outlineLvl w:val="0"/>
        <w:rPr>
          <w:rFonts w:ascii="Arial" w:eastAsiaTheme="minorHAnsi" w:hAnsi="Arial" w:cs="Arial"/>
          <w:b/>
          <w:smallCaps/>
          <w:color w:val="0070C0"/>
          <w:sz w:val="28"/>
          <w:szCs w:val="28"/>
          <w:lang w:eastAsia="en-US"/>
        </w:rPr>
      </w:pPr>
      <w:r w:rsidRPr="0008691C">
        <w:rPr>
          <w:rFonts w:ascii="Arial" w:eastAsiaTheme="minorHAnsi" w:hAnsi="Arial" w:cs="Arial"/>
          <w:b/>
          <w:smallCaps/>
          <w:color w:val="0070C0"/>
          <w:sz w:val="28"/>
          <w:szCs w:val="28"/>
          <w:lang w:eastAsia="en-US"/>
        </w:rPr>
        <w:t>Indagini preliminari, richiesta di archiviazione e rinvio a giudizio</w:t>
      </w:r>
    </w:p>
    <w:p w:rsidR="00B04585" w:rsidRPr="00DA5A9E" w:rsidRDefault="009D5FF3" w:rsidP="0008691C">
      <w:pPr>
        <w:widowControl w:val="0"/>
        <w:autoSpaceDE w:val="0"/>
        <w:autoSpaceDN w:val="0"/>
        <w:spacing w:after="120" w:line="288" w:lineRule="auto"/>
        <w:jc w:val="both"/>
        <w:rPr>
          <w:rFonts w:ascii="Arial" w:eastAsiaTheme="minorHAnsi" w:hAnsi="Arial" w:cs="Arial"/>
          <w:lang w:eastAsia="en-US"/>
        </w:rPr>
      </w:pPr>
      <w:r w:rsidRPr="00DA5A9E">
        <w:rPr>
          <w:rFonts w:ascii="Arial" w:eastAsiaTheme="minorHAnsi" w:hAnsi="Arial" w:cs="Arial"/>
          <w:lang w:eastAsia="en-US"/>
        </w:rPr>
        <w:t xml:space="preserve">Il provvedimento modifica in più parti il </w:t>
      </w:r>
      <w:r w:rsidR="00C35FAB" w:rsidRPr="00DA5A9E">
        <w:rPr>
          <w:rFonts w:ascii="Arial" w:eastAsiaTheme="minorHAnsi" w:hAnsi="Arial" w:cs="Arial"/>
          <w:lang w:eastAsia="en-US"/>
        </w:rPr>
        <w:t xml:space="preserve">codice di procedura </w:t>
      </w:r>
      <w:r w:rsidRPr="00DA5A9E">
        <w:rPr>
          <w:rFonts w:ascii="Arial" w:eastAsiaTheme="minorHAnsi" w:hAnsi="Arial" w:cs="Arial"/>
          <w:lang w:eastAsia="en-US"/>
        </w:rPr>
        <w:t xml:space="preserve">penale in particolare in materia di </w:t>
      </w:r>
      <w:r w:rsidRPr="00DA5A9E">
        <w:rPr>
          <w:rFonts w:ascii="Arial" w:eastAsiaTheme="minorHAnsi" w:hAnsi="Arial" w:cs="Arial"/>
          <w:b/>
          <w:lang w:eastAsia="en-US"/>
        </w:rPr>
        <w:t>incapacità dell’imputato a partecipare al processo</w:t>
      </w:r>
      <w:r w:rsidRPr="00DA5A9E">
        <w:rPr>
          <w:rFonts w:ascii="Arial" w:eastAsiaTheme="minorHAnsi" w:hAnsi="Arial" w:cs="Arial"/>
          <w:lang w:eastAsia="en-US"/>
        </w:rPr>
        <w:t xml:space="preserve">, </w:t>
      </w:r>
      <w:r w:rsidRPr="002A4F5B">
        <w:rPr>
          <w:rFonts w:ascii="Arial" w:eastAsiaTheme="minorHAnsi" w:hAnsi="Arial" w:cs="Arial"/>
          <w:b/>
          <w:lang w:eastAsia="en-US"/>
        </w:rPr>
        <w:t xml:space="preserve">comunicazione del domicilio eletto, </w:t>
      </w:r>
      <w:r w:rsidR="00B04585" w:rsidRPr="002A4F5B">
        <w:rPr>
          <w:rFonts w:ascii="Arial" w:eastAsiaTheme="minorHAnsi" w:hAnsi="Arial" w:cs="Arial"/>
          <w:b/>
          <w:lang w:eastAsia="en-US"/>
        </w:rPr>
        <w:t>colloqui del difensore con l</w:t>
      </w:r>
      <w:r w:rsidR="00D15418" w:rsidRPr="002A4F5B">
        <w:rPr>
          <w:rFonts w:ascii="Arial" w:eastAsiaTheme="minorHAnsi" w:hAnsi="Arial" w:cs="Arial"/>
          <w:b/>
          <w:lang w:eastAsia="en-US"/>
        </w:rPr>
        <w:t>'imputato in custodia cautelare</w:t>
      </w:r>
      <w:r w:rsidR="00D15418" w:rsidRPr="00DA5A9E">
        <w:rPr>
          <w:rFonts w:ascii="Arial" w:eastAsiaTheme="minorHAnsi" w:hAnsi="Arial" w:cs="Arial"/>
          <w:lang w:eastAsia="en-US"/>
        </w:rPr>
        <w:t xml:space="preserve"> (per i quali si circoscrive la possibilità </w:t>
      </w:r>
      <w:r w:rsidR="00B04585" w:rsidRPr="00DA5A9E">
        <w:rPr>
          <w:rFonts w:ascii="Arial" w:eastAsiaTheme="minorHAnsi" w:hAnsi="Arial" w:cs="Arial"/>
          <w:lang w:eastAsia="en-US"/>
        </w:rPr>
        <w:t>di rimandar</w:t>
      </w:r>
      <w:r w:rsidR="00D15418" w:rsidRPr="00DA5A9E">
        <w:rPr>
          <w:rFonts w:ascii="Arial" w:eastAsiaTheme="minorHAnsi" w:hAnsi="Arial" w:cs="Arial"/>
          <w:lang w:eastAsia="en-US"/>
        </w:rPr>
        <w:t xml:space="preserve">e il colloquio con il difensore), </w:t>
      </w:r>
      <w:r w:rsidR="00B04585" w:rsidRPr="002A4F5B">
        <w:rPr>
          <w:rFonts w:ascii="Arial" w:eastAsiaTheme="minorHAnsi" w:hAnsi="Arial" w:cs="Arial"/>
          <w:b/>
          <w:lang w:eastAsia="en-US"/>
        </w:rPr>
        <w:t>registro delle notizie di reato</w:t>
      </w:r>
      <w:r w:rsidR="00B04585" w:rsidRPr="00DA5A9E">
        <w:rPr>
          <w:rFonts w:ascii="Arial" w:eastAsiaTheme="minorHAnsi" w:hAnsi="Arial" w:cs="Arial"/>
          <w:lang w:eastAsia="en-US"/>
        </w:rPr>
        <w:t xml:space="preserve"> </w:t>
      </w:r>
      <w:r w:rsidR="00D15418" w:rsidRPr="00DA5A9E">
        <w:rPr>
          <w:rFonts w:ascii="Arial" w:eastAsiaTheme="minorHAnsi" w:hAnsi="Arial" w:cs="Arial"/>
          <w:lang w:eastAsia="en-US"/>
        </w:rPr>
        <w:t xml:space="preserve">(consultabile ora anche da chi ha presentato denuncia/querela), </w:t>
      </w:r>
      <w:r w:rsidR="00D15418" w:rsidRPr="002A4F5B">
        <w:rPr>
          <w:rFonts w:ascii="Arial" w:eastAsiaTheme="minorHAnsi" w:hAnsi="Arial" w:cs="Arial"/>
          <w:b/>
          <w:lang w:eastAsia="en-US"/>
        </w:rPr>
        <w:t>incidente probatorio</w:t>
      </w:r>
      <w:r w:rsidR="00D15418" w:rsidRPr="00DA5A9E">
        <w:rPr>
          <w:rFonts w:ascii="Arial" w:eastAsiaTheme="minorHAnsi" w:hAnsi="Arial" w:cs="Arial"/>
          <w:lang w:eastAsia="en-US"/>
        </w:rPr>
        <w:t xml:space="preserve">, termine per la </w:t>
      </w:r>
      <w:r w:rsidR="00D15418" w:rsidRPr="002A4F5B">
        <w:rPr>
          <w:rFonts w:ascii="Arial" w:eastAsiaTheme="minorHAnsi" w:hAnsi="Arial" w:cs="Arial"/>
          <w:b/>
          <w:lang w:eastAsia="en-US"/>
        </w:rPr>
        <w:t>richiesta di archiviazione o esercizio dell’azione penale a conclusione delle indagini preliminari</w:t>
      </w:r>
      <w:r w:rsidR="00D15418" w:rsidRPr="00DA5A9E">
        <w:rPr>
          <w:rFonts w:ascii="Arial" w:eastAsiaTheme="minorHAnsi" w:hAnsi="Arial" w:cs="Arial"/>
          <w:lang w:eastAsia="en-US"/>
        </w:rPr>
        <w:t xml:space="preserve"> (fissato in tre mesi, salvo che per reati di particolare gravità), </w:t>
      </w:r>
      <w:r w:rsidR="00B04585" w:rsidRPr="00DA5A9E">
        <w:rPr>
          <w:rFonts w:ascii="Arial" w:eastAsiaTheme="minorHAnsi" w:hAnsi="Arial" w:cs="Arial"/>
          <w:lang w:eastAsia="en-US"/>
        </w:rPr>
        <w:t>termine concesso alla persona</w:t>
      </w:r>
      <w:r w:rsidR="004428F2" w:rsidRPr="00DA5A9E">
        <w:rPr>
          <w:rFonts w:ascii="Arial" w:eastAsiaTheme="minorHAnsi" w:hAnsi="Arial" w:cs="Arial"/>
          <w:lang w:eastAsia="en-US"/>
        </w:rPr>
        <w:t xml:space="preserve"> </w:t>
      </w:r>
      <w:r w:rsidR="00B04585" w:rsidRPr="00DA5A9E">
        <w:rPr>
          <w:rFonts w:ascii="Arial" w:eastAsiaTheme="minorHAnsi" w:hAnsi="Arial" w:cs="Arial"/>
          <w:lang w:eastAsia="en-US"/>
        </w:rPr>
        <w:t>offesa per l'opposizione alla richiesta di archiviazione e chiedere la prosecuzione delle</w:t>
      </w:r>
      <w:r w:rsidR="004428F2" w:rsidRPr="00DA5A9E">
        <w:rPr>
          <w:rFonts w:ascii="Arial" w:eastAsiaTheme="minorHAnsi" w:hAnsi="Arial" w:cs="Arial"/>
          <w:lang w:eastAsia="en-US"/>
        </w:rPr>
        <w:t xml:space="preserve"> </w:t>
      </w:r>
      <w:r w:rsidR="00B04585" w:rsidRPr="00DA5A9E">
        <w:rPr>
          <w:rFonts w:ascii="Arial" w:eastAsiaTheme="minorHAnsi" w:hAnsi="Arial" w:cs="Arial"/>
          <w:lang w:eastAsia="en-US"/>
        </w:rPr>
        <w:t>i</w:t>
      </w:r>
      <w:r w:rsidR="00D15418" w:rsidRPr="00DA5A9E">
        <w:rPr>
          <w:rFonts w:ascii="Arial" w:eastAsiaTheme="minorHAnsi" w:hAnsi="Arial" w:cs="Arial"/>
          <w:lang w:eastAsia="en-US"/>
        </w:rPr>
        <w:t>ndagini.</w:t>
      </w:r>
    </w:p>
    <w:p w:rsidR="00D531B8" w:rsidRPr="00DA5A9E" w:rsidRDefault="00D531B8" w:rsidP="0008691C">
      <w:pPr>
        <w:spacing w:after="120" w:line="288" w:lineRule="auto"/>
        <w:jc w:val="both"/>
        <w:rPr>
          <w:rFonts w:ascii="Arial" w:eastAsiaTheme="minorHAnsi" w:hAnsi="Arial" w:cs="Arial"/>
        </w:rPr>
      </w:pPr>
      <w:r w:rsidRPr="00DA5A9E">
        <w:rPr>
          <w:rFonts w:ascii="Arial" w:eastAsiaTheme="minorHAnsi" w:hAnsi="Arial" w:cs="Arial"/>
          <w:bCs/>
        </w:rPr>
        <w:t>In particolare,</w:t>
      </w:r>
      <w:r w:rsidRPr="00DA5A9E">
        <w:rPr>
          <w:rFonts w:ascii="Arial" w:eastAsiaTheme="minorHAnsi" w:hAnsi="Arial" w:cs="Arial"/>
        </w:rPr>
        <w:t xml:space="preserve"> </w:t>
      </w:r>
      <w:r w:rsidRPr="00DA5A9E">
        <w:rPr>
          <w:rFonts w:ascii="Arial" w:eastAsiaTheme="minorHAnsi" w:hAnsi="Arial" w:cs="Arial"/>
          <w:b/>
        </w:rPr>
        <w:t xml:space="preserve">nel caso non sia accolta la richiesta di archiviazione, il </w:t>
      </w:r>
      <w:r w:rsidR="002A4F5B">
        <w:rPr>
          <w:rFonts w:ascii="Arial" w:eastAsiaTheme="minorHAnsi" w:hAnsi="Arial" w:cs="Arial"/>
          <w:b/>
        </w:rPr>
        <w:t>giudice delle indagini preliminari (GIP)</w:t>
      </w:r>
      <w:r w:rsidRPr="00DA5A9E">
        <w:rPr>
          <w:rFonts w:ascii="Arial" w:eastAsiaTheme="minorHAnsi" w:hAnsi="Arial" w:cs="Arial"/>
          <w:b/>
        </w:rPr>
        <w:t xml:space="preserve"> deve fissare l’udienza camerale entro 3 mesi</w:t>
      </w:r>
      <w:r w:rsidRPr="00DA5A9E">
        <w:rPr>
          <w:rFonts w:ascii="Arial" w:eastAsiaTheme="minorHAnsi" w:hAnsi="Arial" w:cs="Arial"/>
        </w:rPr>
        <w:t>. Successivamente, se non ritenga necessarie ulteriori indagini, dovrà provvedere e decidere sulle richieste del PM nel termine di 3 mesi.</w:t>
      </w:r>
    </w:p>
    <w:p w:rsidR="00D15418" w:rsidRPr="00DA5A9E" w:rsidRDefault="00D15418" w:rsidP="0008691C">
      <w:pPr>
        <w:widowControl w:val="0"/>
        <w:autoSpaceDE w:val="0"/>
        <w:autoSpaceDN w:val="0"/>
        <w:spacing w:after="120" w:line="288" w:lineRule="auto"/>
        <w:jc w:val="both"/>
        <w:rPr>
          <w:rFonts w:ascii="Arial" w:eastAsiaTheme="minorHAnsi" w:hAnsi="Arial" w:cs="Arial"/>
          <w:lang w:eastAsia="en-US"/>
        </w:rPr>
      </w:pPr>
      <w:r w:rsidRPr="00DA5A9E">
        <w:rPr>
          <w:rFonts w:ascii="Arial" w:eastAsiaTheme="minorHAnsi" w:hAnsi="Arial" w:cs="Arial"/>
          <w:lang w:eastAsia="en-US"/>
        </w:rPr>
        <w:t xml:space="preserve">Si stabilisce, poi, che </w:t>
      </w:r>
      <w:r w:rsidR="00B04585" w:rsidRPr="00DA5A9E">
        <w:rPr>
          <w:rFonts w:ascii="Arial" w:eastAsiaTheme="minorHAnsi" w:hAnsi="Arial" w:cs="Arial"/>
          <w:lang w:eastAsia="en-US"/>
        </w:rPr>
        <w:t xml:space="preserve">il </w:t>
      </w:r>
      <w:r w:rsidR="00B04585" w:rsidRPr="002A4F5B">
        <w:rPr>
          <w:rFonts w:ascii="Arial" w:eastAsiaTheme="minorHAnsi" w:hAnsi="Arial" w:cs="Arial"/>
          <w:b/>
          <w:lang w:eastAsia="en-US"/>
        </w:rPr>
        <w:t>decreto di archiviazione è nullo se</w:t>
      </w:r>
      <w:r w:rsidR="004428F2" w:rsidRPr="002A4F5B">
        <w:rPr>
          <w:rFonts w:ascii="Arial" w:eastAsiaTheme="minorHAnsi" w:hAnsi="Arial" w:cs="Arial"/>
          <w:b/>
          <w:lang w:eastAsia="en-US"/>
        </w:rPr>
        <w:t xml:space="preserve"> </w:t>
      </w:r>
      <w:r w:rsidR="00B04585" w:rsidRPr="002A4F5B">
        <w:rPr>
          <w:rFonts w:ascii="Arial" w:eastAsiaTheme="minorHAnsi" w:hAnsi="Arial" w:cs="Arial"/>
          <w:b/>
          <w:lang w:eastAsia="en-US"/>
        </w:rPr>
        <w:t>emesso in mancanza dell'avviso alla persona offesa</w:t>
      </w:r>
      <w:r w:rsidR="00B04585" w:rsidRPr="00DA5A9E">
        <w:rPr>
          <w:rFonts w:ascii="Arial" w:eastAsiaTheme="minorHAnsi" w:hAnsi="Arial" w:cs="Arial"/>
          <w:lang w:eastAsia="en-US"/>
        </w:rPr>
        <w:t>, prima della scadenza del termine</w:t>
      </w:r>
      <w:r w:rsidR="004428F2" w:rsidRPr="00DA5A9E">
        <w:rPr>
          <w:rFonts w:ascii="Arial" w:eastAsiaTheme="minorHAnsi" w:hAnsi="Arial" w:cs="Arial"/>
          <w:lang w:eastAsia="en-US"/>
        </w:rPr>
        <w:t xml:space="preserve"> </w:t>
      </w:r>
      <w:r w:rsidR="00B04585" w:rsidRPr="00DA5A9E">
        <w:rPr>
          <w:rFonts w:ascii="Arial" w:eastAsiaTheme="minorHAnsi" w:hAnsi="Arial" w:cs="Arial"/>
          <w:lang w:eastAsia="en-US"/>
        </w:rPr>
        <w:t xml:space="preserve">entro cui la parte </w:t>
      </w:r>
      <w:r w:rsidR="00B04585" w:rsidRPr="00DA5A9E">
        <w:rPr>
          <w:rFonts w:ascii="Arial" w:eastAsiaTheme="minorHAnsi" w:hAnsi="Arial" w:cs="Arial"/>
          <w:lang w:eastAsia="en-US"/>
        </w:rPr>
        <w:lastRenderedPageBreak/>
        <w:t>offesa può prendere visione degli atti, o prima della scadenza del</w:t>
      </w:r>
      <w:r w:rsidR="004428F2" w:rsidRPr="00DA5A9E">
        <w:rPr>
          <w:rFonts w:ascii="Arial" w:eastAsiaTheme="minorHAnsi" w:hAnsi="Arial" w:cs="Arial"/>
          <w:lang w:eastAsia="en-US"/>
        </w:rPr>
        <w:t xml:space="preserve"> </w:t>
      </w:r>
      <w:r w:rsidR="00B04585" w:rsidRPr="00DA5A9E">
        <w:rPr>
          <w:rFonts w:ascii="Arial" w:eastAsiaTheme="minorHAnsi" w:hAnsi="Arial" w:cs="Arial"/>
          <w:lang w:eastAsia="en-US"/>
        </w:rPr>
        <w:t>termine di presentazione dell'oppo</w:t>
      </w:r>
      <w:r w:rsidRPr="00DA5A9E">
        <w:rPr>
          <w:rFonts w:ascii="Arial" w:eastAsiaTheme="minorHAnsi" w:hAnsi="Arial" w:cs="Arial"/>
          <w:lang w:eastAsia="en-US"/>
        </w:rPr>
        <w:t>sizione e se</w:t>
      </w:r>
      <w:r w:rsidR="00B04585" w:rsidRPr="00DA5A9E">
        <w:rPr>
          <w:rFonts w:ascii="Arial" w:eastAsiaTheme="minorHAnsi" w:hAnsi="Arial" w:cs="Arial"/>
          <w:lang w:eastAsia="en-US"/>
        </w:rPr>
        <w:t>,</w:t>
      </w:r>
      <w:r w:rsidR="004428F2" w:rsidRPr="00DA5A9E">
        <w:rPr>
          <w:rFonts w:ascii="Arial" w:eastAsiaTheme="minorHAnsi" w:hAnsi="Arial" w:cs="Arial"/>
          <w:lang w:eastAsia="en-US"/>
        </w:rPr>
        <w:t xml:space="preserve"> </w:t>
      </w:r>
      <w:r w:rsidR="00B04585" w:rsidRPr="00DA5A9E">
        <w:rPr>
          <w:rFonts w:ascii="Arial" w:eastAsiaTheme="minorHAnsi" w:hAnsi="Arial" w:cs="Arial"/>
          <w:lang w:eastAsia="en-US"/>
        </w:rPr>
        <w:t>presentata opposizione, il giudice non si pronuncia sulla sua ammissibilità o dichiara</w:t>
      </w:r>
      <w:r w:rsidR="004428F2" w:rsidRPr="00DA5A9E">
        <w:rPr>
          <w:rFonts w:ascii="Arial" w:eastAsiaTheme="minorHAnsi" w:hAnsi="Arial" w:cs="Arial"/>
          <w:lang w:eastAsia="en-US"/>
        </w:rPr>
        <w:t xml:space="preserve"> </w:t>
      </w:r>
      <w:r w:rsidRPr="00DA5A9E">
        <w:rPr>
          <w:rFonts w:ascii="Arial" w:eastAsiaTheme="minorHAnsi" w:hAnsi="Arial" w:cs="Arial"/>
          <w:lang w:eastAsia="en-US"/>
        </w:rPr>
        <w:t>l'opposizione inammissibile.</w:t>
      </w:r>
    </w:p>
    <w:p w:rsidR="0088154F" w:rsidRPr="00DA5A9E" w:rsidRDefault="0088154F" w:rsidP="0008691C">
      <w:pPr>
        <w:widowControl w:val="0"/>
        <w:autoSpaceDE w:val="0"/>
        <w:autoSpaceDN w:val="0"/>
        <w:spacing w:after="120" w:line="288" w:lineRule="auto"/>
        <w:jc w:val="both"/>
        <w:rPr>
          <w:rFonts w:ascii="Arial" w:eastAsiaTheme="minorHAnsi" w:hAnsi="Arial" w:cs="Arial"/>
          <w:lang w:eastAsia="en-US"/>
        </w:rPr>
      </w:pPr>
      <w:r w:rsidRPr="00DA5A9E">
        <w:rPr>
          <w:rFonts w:ascii="Arial" w:eastAsiaTheme="minorHAnsi" w:hAnsi="Arial" w:cs="Arial"/>
        </w:rPr>
        <w:t xml:space="preserve">Il </w:t>
      </w:r>
      <w:r w:rsidRPr="00F36E51">
        <w:rPr>
          <w:rFonts w:ascii="Arial" w:eastAsiaTheme="minorHAnsi" w:hAnsi="Arial" w:cs="Arial"/>
          <w:b/>
        </w:rPr>
        <w:t>rinvio a giudizio o l’archiviazione</w:t>
      </w:r>
      <w:r w:rsidRPr="00DA5A9E">
        <w:rPr>
          <w:rFonts w:ascii="Arial" w:eastAsiaTheme="minorHAnsi" w:hAnsi="Arial" w:cs="Arial"/>
        </w:rPr>
        <w:t xml:space="preserve"> dovranno essere chiesti dal </w:t>
      </w:r>
      <w:r w:rsidR="0065253E" w:rsidRPr="00DA5A9E">
        <w:rPr>
          <w:rFonts w:ascii="Arial" w:eastAsiaTheme="minorHAnsi" w:hAnsi="Arial" w:cs="Arial"/>
        </w:rPr>
        <w:t>PM</w:t>
      </w:r>
      <w:r w:rsidRPr="00DA5A9E">
        <w:rPr>
          <w:rFonts w:ascii="Arial" w:eastAsiaTheme="minorHAnsi" w:hAnsi="Arial" w:cs="Arial"/>
        </w:rPr>
        <w:t xml:space="preserve"> entro 3 mesi (prorogabili di altri 3 dal </w:t>
      </w:r>
      <w:r w:rsidR="00F36E51">
        <w:rPr>
          <w:rFonts w:ascii="Arial" w:eastAsiaTheme="minorHAnsi" w:hAnsi="Arial" w:cs="Arial"/>
        </w:rPr>
        <w:t>Procuratore generale (PG)</w:t>
      </w:r>
      <w:r w:rsidRPr="00DA5A9E">
        <w:rPr>
          <w:rFonts w:ascii="Arial" w:eastAsiaTheme="minorHAnsi" w:hAnsi="Arial" w:cs="Arial"/>
        </w:rPr>
        <w:t xml:space="preserve"> presso la corte d’appello se si tratta di casi complessi) dalla scadenza di tutti gli avvisi e notifiche di conclusa indagine. Per i </w:t>
      </w:r>
      <w:r w:rsidRPr="00F36E51">
        <w:rPr>
          <w:rFonts w:ascii="Arial" w:eastAsiaTheme="minorHAnsi" w:hAnsi="Arial" w:cs="Arial"/>
          <w:b/>
        </w:rPr>
        <w:t>delitti di mafia e terrorismo</w:t>
      </w:r>
      <w:r w:rsidRPr="00DA5A9E">
        <w:rPr>
          <w:rFonts w:ascii="Arial" w:eastAsiaTheme="minorHAnsi" w:hAnsi="Arial" w:cs="Arial"/>
        </w:rPr>
        <w:t xml:space="preserve"> il termine è però di 15 mesi. In caso di inerzia del </w:t>
      </w:r>
      <w:r w:rsidR="0065253E" w:rsidRPr="00DA5A9E">
        <w:rPr>
          <w:rFonts w:ascii="Arial" w:eastAsiaTheme="minorHAnsi" w:hAnsi="Arial" w:cs="Arial"/>
        </w:rPr>
        <w:t>PM</w:t>
      </w:r>
      <w:r w:rsidRPr="00DA5A9E">
        <w:rPr>
          <w:rFonts w:ascii="Arial" w:eastAsiaTheme="minorHAnsi" w:hAnsi="Arial" w:cs="Arial"/>
        </w:rPr>
        <w:t xml:space="preserve"> c’è l’avocazione d’ufficio del fascicolo disposta dal procuratore generale presso la corte d’appello.</w:t>
      </w:r>
    </w:p>
    <w:p w:rsidR="00B04585" w:rsidRDefault="00D15418" w:rsidP="0008691C">
      <w:pPr>
        <w:widowControl w:val="0"/>
        <w:autoSpaceDE w:val="0"/>
        <w:autoSpaceDN w:val="0"/>
        <w:spacing w:after="120" w:line="288" w:lineRule="auto"/>
        <w:jc w:val="both"/>
        <w:rPr>
          <w:rFonts w:ascii="Arial" w:eastAsiaTheme="minorHAnsi" w:hAnsi="Arial" w:cs="Arial"/>
          <w:lang w:eastAsia="en-US"/>
        </w:rPr>
      </w:pPr>
      <w:r w:rsidRPr="00DA5A9E">
        <w:rPr>
          <w:rFonts w:ascii="Arial" w:eastAsiaTheme="minorHAnsi" w:hAnsi="Arial" w:cs="Arial"/>
          <w:lang w:eastAsia="en-US"/>
        </w:rPr>
        <w:t>Si modifica infine l</w:t>
      </w:r>
      <w:r w:rsidR="00B04585" w:rsidRPr="00DA5A9E">
        <w:rPr>
          <w:rFonts w:ascii="Arial" w:eastAsiaTheme="minorHAnsi" w:hAnsi="Arial" w:cs="Arial"/>
          <w:lang w:eastAsia="en-US"/>
        </w:rPr>
        <w:t>'art. 415 c.p.p., per precisare, con un nuovo comma 2-</w:t>
      </w:r>
      <w:r w:rsidR="00B04585" w:rsidRPr="00C35FAB">
        <w:rPr>
          <w:rFonts w:ascii="Arial" w:eastAsiaTheme="minorHAnsi" w:hAnsi="Arial" w:cs="Arial"/>
          <w:i/>
          <w:lang w:eastAsia="en-US"/>
        </w:rPr>
        <w:t>bis</w:t>
      </w:r>
      <w:r w:rsidR="00B04585" w:rsidRPr="00DA5A9E">
        <w:rPr>
          <w:rFonts w:ascii="Arial" w:eastAsiaTheme="minorHAnsi" w:hAnsi="Arial" w:cs="Arial"/>
          <w:lang w:eastAsia="en-US"/>
        </w:rPr>
        <w:t>, che il termine semestrale</w:t>
      </w:r>
      <w:r w:rsidR="00001FFA" w:rsidRPr="00DA5A9E">
        <w:rPr>
          <w:rFonts w:ascii="Arial" w:eastAsiaTheme="minorHAnsi" w:hAnsi="Arial" w:cs="Arial"/>
          <w:lang w:eastAsia="en-US"/>
        </w:rPr>
        <w:t xml:space="preserve"> </w:t>
      </w:r>
      <w:r w:rsidR="00B04585" w:rsidRPr="00DA5A9E">
        <w:rPr>
          <w:rFonts w:ascii="Arial" w:eastAsiaTheme="minorHAnsi" w:hAnsi="Arial" w:cs="Arial"/>
          <w:lang w:eastAsia="en-US"/>
        </w:rPr>
        <w:t>entro il quale il PM chiede il rinvio a giudizio decorre dal provvedimento di iscrizione nel</w:t>
      </w:r>
      <w:r w:rsidR="00001FFA" w:rsidRPr="00DA5A9E">
        <w:rPr>
          <w:rFonts w:ascii="Arial" w:eastAsiaTheme="minorHAnsi" w:hAnsi="Arial" w:cs="Arial"/>
          <w:lang w:eastAsia="en-US"/>
        </w:rPr>
        <w:t xml:space="preserve"> </w:t>
      </w:r>
      <w:r w:rsidR="008D5BE9" w:rsidRPr="00DA5A9E">
        <w:rPr>
          <w:rFonts w:ascii="Arial" w:eastAsiaTheme="minorHAnsi" w:hAnsi="Arial" w:cs="Arial"/>
          <w:lang w:eastAsia="en-US"/>
        </w:rPr>
        <w:t>registro delle notizie di reato.</w:t>
      </w:r>
    </w:p>
    <w:p w:rsidR="00DA5A9E" w:rsidRPr="00DA5A9E" w:rsidRDefault="00DA5A9E" w:rsidP="0008691C">
      <w:pPr>
        <w:widowControl w:val="0"/>
        <w:autoSpaceDE w:val="0"/>
        <w:autoSpaceDN w:val="0"/>
        <w:spacing w:after="120" w:line="288" w:lineRule="auto"/>
        <w:jc w:val="both"/>
        <w:rPr>
          <w:rFonts w:ascii="Arial" w:eastAsiaTheme="minorHAnsi" w:hAnsi="Arial" w:cs="Arial"/>
          <w:lang w:eastAsia="en-US"/>
        </w:rPr>
      </w:pPr>
    </w:p>
    <w:p w:rsidR="001E172F" w:rsidRPr="00DA5A9E" w:rsidRDefault="00CE2278" w:rsidP="0008691C">
      <w:pPr>
        <w:widowControl w:val="0"/>
        <w:autoSpaceDE w:val="0"/>
        <w:autoSpaceDN w:val="0"/>
        <w:spacing w:after="120" w:line="288" w:lineRule="auto"/>
        <w:jc w:val="both"/>
        <w:outlineLvl w:val="0"/>
        <w:rPr>
          <w:rFonts w:ascii="Arial" w:eastAsiaTheme="minorHAnsi" w:hAnsi="Arial" w:cs="Arial"/>
          <w:b/>
          <w:color w:val="00B0F0"/>
          <w:lang w:eastAsia="en-US"/>
        </w:rPr>
      </w:pPr>
      <w:r w:rsidRPr="0008691C">
        <w:rPr>
          <w:rFonts w:ascii="Arial" w:eastAsiaTheme="minorHAnsi" w:hAnsi="Arial" w:cs="Arial"/>
          <w:b/>
          <w:smallCaps/>
          <w:color w:val="0070C0"/>
          <w:sz w:val="28"/>
          <w:szCs w:val="28"/>
          <w:lang w:eastAsia="en-US"/>
        </w:rPr>
        <w:t>Intercettazioni</w:t>
      </w:r>
    </w:p>
    <w:p w:rsidR="001E172F" w:rsidRPr="00DA5A9E" w:rsidRDefault="001E172F" w:rsidP="0008691C">
      <w:pPr>
        <w:widowControl w:val="0"/>
        <w:autoSpaceDE w:val="0"/>
        <w:autoSpaceDN w:val="0"/>
        <w:spacing w:after="120" w:line="288" w:lineRule="auto"/>
        <w:jc w:val="both"/>
        <w:rPr>
          <w:rFonts w:ascii="Arial" w:eastAsiaTheme="minorHAnsi" w:hAnsi="Arial" w:cs="Arial"/>
          <w:lang w:eastAsia="en-US"/>
        </w:rPr>
      </w:pPr>
      <w:r w:rsidRPr="00DA5A9E">
        <w:rPr>
          <w:rFonts w:ascii="Arial" w:eastAsiaTheme="minorHAnsi" w:hAnsi="Arial" w:cs="Arial"/>
          <w:lang w:eastAsia="en-US"/>
        </w:rPr>
        <w:t xml:space="preserve">Il provvedimento </w:t>
      </w:r>
      <w:r w:rsidRPr="00F36E51">
        <w:rPr>
          <w:rFonts w:ascii="Arial" w:eastAsiaTheme="minorHAnsi" w:hAnsi="Arial" w:cs="Arial"/>
          <w:b/>
          <w:lang w:eastAsia="en-US"/>
        </w:rPr>
        <w:t xml:space="preserve">delega il </w:t>
      </w:r>
      <w:r w:rsidR="00C502AB" w:rsidRPr="00F36E51">
        <w:rPr>
          <w:rFonts w:ascii="Arial" w:eastAsiaTheme="minorHAnsi" w:hAnsi="Arial" w:cs="Arial"/>
          <w:b/>
          <w:lang w:eastAsia="en-US"/>
        </w:rPr>
        <w:t>Governo</w:t>
      </w:r>
      <w:r w:rsidRPr="00F36E51">
        <w:rPr>
          <w:rFonts w:ascii="Arial" w:eastAsiaTheme="minorHAnsi" w:hAnsi="Arial" w:cs="Arial"/>
          <w:b/>
          <w:lang w:eastAsia="en-US"/>
        </w:rPr>
        <w:t xml:space="preserve"> a intervenire sulla disciplina delle intercettazioni garantendo la riservatezza delle comunicazioni e conversazioni telefoniche e telematiche oggetto di intercettazione</w:t>
      </w:r>
      <w:r w:rsidRPr="00DA5A9E">
        <w:rPr>
          <w:rFonts w:ascii="Arial" w:eastAsiaTheme="minorHAnsi" w:hAnsi="Arial" w:cs="Arial"/>
          <w:lang w:eastAsia="en-US"/>
        </w:rPr>
        <w:t xml:space="preserve">, in conformità all'art. 15 della Costituzione, con particolare riferimento ai </w:t>
      </w:r>
      <w:r w:rsidRPr="00F36E51">
        <w:rPr>
          <w:rFonts w:ascii="Arial" w:eastAsiaTheme="minorHAnsi" w:hAnsi="Arial" w:cs="Arial"/>
          <w:b/>
          <w:lang w:eastAsia="en-US"/>
        </w:rPr>
        <w:t>colloqui con il difensore</w:t>
      </w:r>
      <w:r w:rsidRPr="00DA5A9E">
        <w:rPr>
          <w:rFonts w:ascii="Arial" w:eastAsiaTheme="minorHAnsi" w:hAnsi="Arial" w:cs="Arial"/>
          <w:lang w:eastAsia="en-US"/>
        </w:rPr>
        <w:t xml:space="preserve">; intervenendo sulle </w:t>
      </w:r>
      <w:r w:rsidRPr="00F36E51">
        <w:rPr>
          <w:rFonts w:ascii="Arial" w:eastAsiaTheme="minorHAnsi" w:hAnsi="Arial" w:cs="Arial"/>
          <w:b/>
          <w:lang w:eastAsia="en-US"/>
        </w:rPr>
        <w:t>modalità di utilizzazione</w:t>
      </w:r>
      <w:r w:rsidRPr="00DA5A9E">
        <w:rPr>
          <w:rFonts w:ascii="Arial" w:eastAsiaTheme="minorHAnsi" w:hAnsi="Arial" w:cs="Arial"/>
          <w:lang w:eastAsia="en-US"/>
        </w:rPr>
        <w:t xml:space="preserve"> cautelare dei risultati delle intercettazioni e dettando una precisa scansione procedimentale all'udienza di selezione del materiale </w:t>
      </w:r>
      <w:proofErr w:type="spellStart"/>
      <w:r w:rsidRPr="00DA5A9E">
        <w:rPr>
          <w:rFonts w:ascii="Arial" w:eastAsiaTheme="minorHAnsi" w:hAnsi="Arial" w:cs="Arial"/>
          <w:lang w:eastAsia="en-US"/>
        </w:rPr>
        <w:t>intercettativo</w:t>
      </w:r>
      <w:proofErr w:type="spellEnd"/>
      <w:r w:rsidRPr="00DA5A9E">
        <w:rPr>
          <w:rFonts w:ascii="Arial" w:eastAsiaTheme="minorHAnsi" w:hAnsi="Arial" w:cs="Arial"/>
          <w:lang w:eastAsia="en-US"/>
        </w:rPr>
        <w:t xml:space="preserve">, nel rispetto del contraddittorio tra le parti e fatte salve le esigenze di indagine; in questo ambito, dovrà essere </w:t>
      </w:r>
      <w:r w:rsidRPr="00DA5A9E">
        <w:rPr>
          <w:rFonts w:ascii="Arial" w:eastAsiaTheme="minorHAnsi" w:hAnsi="Arial" w:cs="Arial"/>
          <w:b/>
          <w:lang w:eastAsia="en-US"/>
        </w:rPr>
        <w:t>tutelata in particolare la riservatezza delle comunicazioni e delle conversazioni delle persone occasionalmente coinvolte nel procedimento e delle comunicazioni comunque non rilevanti a fini di giustizia penale</w:t>
      </w:r>
      <w:r w:rsidRPr="00DA5A9E">
        <w:rPr>
          <w:rFonts w:ascii="Arial" w:eastAsiaTheme="minorHAnsi" w:hAnsi="Arial" w:cs="Arial"/>
          <w:lang w:eastAsia="en-US"/>
        </w:rPr>
        <w:t xml:space="preserve">. </w:t>
      </w:r>
    </w:p>
    <w:p w:rsidR="001E172F" w:rsidRPr="00DA5A9E" w:rsidRDefault="001E172F" w:rsidP="0008691C">
      <w:pPr>
        <w:widowControl w:val="0"/>
        <w:autoSpaceDE w:val="0"/>
        <w:autoSpaceDN w:val="0"/>
        <w:spacing w:after="120" w:line="288" w:lineRule="auto"/>
        <w:jc w:val="both"/>
        <w:rPr>
          <w:rFonts w:ascii="Arial" w:eastAsiaTheme="minorHAnsi" w:hAnsi="Arial" w:cs="Arial"/>
          <w:lang w:eastAsia="en-US"/>
        </w:rPr>
      </w:pPr>
      <w:r w:rsidRPr="00DA5A9E">
        <w:rPr>
          <w:rFonts w:ascii="Arial" w:eastAsiaTheme="minorHAnsi" w:hAnsi="Arial" w:cs="Arial"/>
          <w:lang w:eastAsia="en-US"/>
        </w:rPr>
        <w:t xml:space="preserve">In particolare,  ai fini della selezione del materiale da inviare al giudice a sostegno della richiesta di misura cautelare, il PM deve </w:t>
      </w:r>
      <w:r w:rsidRPr="00F36E51">
        <w:rPr>
          <w:rFonts w:ascii="Arial" w:eastAsiaTheme="minorHAnsi" w:hAnsi="Arial" w:cs="Arial"/>
          <w:b/>
          <w:lang w:eastAsia="en-US"/>
        </w:rPr>
        <w:t>assicurare</w:t>
      </w:r>
      <w:r w:rsidRPr="00DA5A9E">
        <w:rPr>
          <w:rFonts w:ascii="Arial" w:eastAsiaTheme="minorHAnsi" w:hAnsi="Arial" w:cs="Arial"/>
          <w:lang w:eastAsia="en-US"/>
        </w:rPr>
        <w:t xml:space="preserve"> </w:t>
      </w:r>
      <w:r w:rsidRPr="00DA5A9E">
        <w:rPr>
          <w:rFonts w:ascii="Arial" w:eastAsiaTheme="minorHAnsi" w:hAnsi="Arial" w:cs="Arial"/>
          <w:b/>
          <w:lang w:eastAsia="en-US"/>
        </w:rPr>
        <w:t>la riservatezza anche degli atti contenenti intercettazioni inutilizzabili</w:t>
      </w:r>
      <w:r w:rsidRPr="00DA5A9E">
        <w:rPr>
          <w:rFonts w:ascii="Arial" w:eastAsiaTheme="minorHAnsi" w:hAnsi="Arial" w:cs="Arial"/>
          <w:lang w:eastAsia="en-US"/>
        </w:rPr>
        <w:t xml:space="preserve">, </w:t>
      </w:r>
      <w:r w:rsidRPr="00F36E51">
        <w:rPr>
          <w:rFonts w:ascii="Arial" w:eastAsiaTheme="minorHAnsi" w:hAnsi="Arial" w:cs="Arial"/>
          <w:b/>
          <w:lang w:eastAsia="en-US"/>
        </w:rPr>
        <w:t>irrilevanti ai fini delle indagini</w:t>
      </w:r>
      <w:r w:rsidRPr="00DA5A9E">
        <w:rPr>
          <w:rFonts w:ascii="Arial" w:eastAsiaTheme="minorHAnsi" w:hAnsi="Arial" w:cs="Arial"/>
          <w:lang w:eastAsia="en-US"/>
        </w:rPr>
        <w:t xml:space="preserve"> (in quanto riguardanti esclusivamente fatti o circostanze ad esse estranei) o </w:t>
      </w:r>
      <w:r w:rsidRPr="00F36E51">
        <w:rPr>
          <w:rFonts w:ascii="Arial" w:eastAsiaTheme="minorHAnsi" w:hAnsi="Arial" w:cs="Arial"/>
          <w:b/>
          <w:lang w:eastAsia="en-US"/>
        </w:rPr>
        <w:t>contenenti dati sensibili che non siano pertinenti all'accertamento delle responsabilità per i reati per cui si procede o per altri reati emersi nello stesso procedimento o nel corso delle indagini</w:t>
      </w:r>
      <w:r w:rsidRPr="00DA5A9E">
        <w:rPr>
          <w:rFonts w:ascii="Arial" w:eastAsiaTheme="minorHAnsi" w:hAnsi="Arial" w:cs="Arial"/>
          <w:lang w:eastAsia="en-US"/>
        </w:rPr>
        <w:t xml:space="preserve">; che gli atti contenenti intercettazioni non allegati a sostegno della richiesta di misura cautelare siano </w:t>
      </w:r>
      <w:r w:rsidRPr="00F36E51">
        <w:rPr>
          <w:rFonts w:ascii="Arial" w:eastAsiaTheme="minorHAnsi" w:hAnsi="Arial" w:cs="Arial"/>
          <w:b/>
          <w:lang w:eastAsia="en-US"/>
        </w:rPr>
        <w:t>custoditi in apposito archivio riservato</w:t>
      </w:r>
      <w:r w:rsidRPr="00DA5A9E">
        <w:rPr>
          <w:rFonts w:ascii="Arial" w:eastAsiaTheme="minorHAnsi" w:hAnsi="Arial" w:cs="Arial"/>
          <w:lang w:eastAsia="en-US"/>
        </w:rPr>
        <w:t xml:space="preserve">, con facoltà di esame e ascolto ma non di copia, da parte dei difensori e del giudice, fino alla decisione del giudice circa l'acquisizione agli atti delle intercettazioni richieste dalle parti, e non manifestamente irrilevanti e alla loro trascrizione integrale, con il quale soltanto viene meno il divieto di pubblicazione di cui al co. 1 dell'art. 114 c.p.p. relativamente agli atti acquisiti; che, in vista della richiesta di giudizio immediato ovvero del deposito successivo all'avviso all'indagato della conclusione delle indagini preliminari, il PM </w:t>
      </w:r>
      <w:r w:rsidR="00C35FAB" w:rsidRPr="00C35FAB">
        <w:rPr>
          <w:rFonts w:ascii="Arial" w:eastAsiaTheme="minorHAnsi" w:hAnsi="Arial" w:cs="Arial"/>
          <w:lang w:eastAsia="en-US"/>
        </w:rPr>
        <w:t>–</w:t>
      </w:r>
      <w:r w:rsidRPr="00DA5A9E">
        <w:rPr>
          <w:rFonts w:ascii="Arial" w:eastAsiaTheme="minorHAnsi" w:hAnsi="Arial" w:cs="Arial"/>
          <w:lang w:eastAsia="en-US"/>
        </w:rPr>
        <w:t xml:space="preserve"> ove riscontri registrazioni di conversazioni o comunicazioni informatiche o telematiche inutilizzabili a qualunque titolo ovvero contenenti dati sensibili che non siano pertinenti all'accertamento </w:t>
      </w:r>
      <w:r w:rsidRPr="00DA5A9E">
        <w:rPr>
          <w:rFonts w:ascii="Arial" w:eastAsiaTheme="minorHAnsi" w:hAnsi="Arial" w:cs="Arial"/>
          <w:lang w:eastAsia="en-US"/>
        </w:rPr>
        <w:lastRenderedPageBreak/>
        <w:t xml:space="preserve">delle responsabilità per i reati per cui si procede ovvero irrilevanti ai fini delle indagini </w:t>
      </w:r>
      <w:r w:rsidR="00C35FAB" w:rsidRPr="00C35FAB">
        <w:rPr>
          <w:rFonts w:ascii="Arial" w:eastAsiaTheme="minorHAnsi" w:hAnsi="Arial" w:cs="Arial"/>
          <w:lang w:eastAsia="en-US"/>
        </w:rPr>
        <w:t>–</w:t>
      </w:r>
      <w:r w:rsidR="00C35FAB">
        <w:rPr>
          <w:rFonts w:ascii="Arial" w:eastAsiaTheme="minorHAnsi" w:hAnsi="Arial" w:cs="Arial"/>
          <w:lang w:eastAsia="en-US"/>
        </w:rPr>
        <w:t xml:space="preserve"> </w:t>
      </w:r>
      <w:r w:rsidRPr="00DA5A9E">
        <w:rPr>
          <w:rFonts w:ascii="Arial" w:eastAsiaTheme="minorHAnsi" w:hAnsi="Arial" w:cs="Arial"/>
          <w:lang w:eastAsia="en-US"/>
        </w:rPr>
        <w:t xml:space="preserve">dispone l'avvio della </w:t>
      </w:r>
      <w:r w:rsidRPr="00F36E51">
        <w:rPr>
          <w:rFonts w:ascii="Arial" w:eastAsiaTheme="minorHAnsi" w:hAnsi="Arial" w:cs="Arial"/>
          <w:b/>
          <w:lang w:eastAsia="en-US"/>
        </w:rPr>
        <w:t>selezione</w:t>
      </w:r>
      <w:r w:rsidRPr="00DA5A9E">
        <w:rPr>
          <w:rFonts w:ascii="Arial" w:eastAsiaTheme="minorHAnsi" w:hAnsi="Arial" w:cs="Arial"/>
          <w:lang w:eastAsia="en-US"/>
        </w:rPr>
        <w:t xml:space="preserve"> indicando espressamente le </w:t>
      </w:r>
      <w:r w:rsidRPr="00F36E51">
        <w:rPr>
          <w:rFonts w:ascii="Arial" w:eastAsiaTheme="minorHAnsi" w:hAnsi="Arial" w:cs="Arial"/>
          <w:b/>
          <w:lang w:eastAsia="en-US"/>
        </w:rPr>
        <w:t>conversazioni di cui intenda richiedere lo stralcio</w:t>
      </w:r>
      <w:r w:rsidRPr="00DA5A9E">
        <w:rPr>
          <w:rFonts w:ascii="Arial" w:eastAsiaTheme="minorHAnsi" w:hAnsi="Arial" w:cs="Arial"/>
          <w:lang w:eastAsia="en-US"/>
        </w:rPr>
        <w:t xml:space="preserve">; che </w:t>
      </w:r>
      <w:r w:rsidRPr="00DA5A9E">
        <w:rPr>
          <w:rFonts w:ascii="Arial" w:eastAsiaTheme="minorHAnsi" w:hAnsi="Arial" w:cs="Arial"/>
          <w:b/>
          <w:lang w:eastAsia="en-US"/>
        </w:rPr>
        <w:t>le conversazioni o comunicazioni non siano oggetto di trascrizione sommaria</w:t>
      </w:r>
      <w:r w:rsidRPr="00DA5A9E">
        <w:rPr>
          <w:rFonts w:ascii="Arial" w:eastAsiaTheme="minorHAnsi" w:hAnsi="Arial" w:cs="Arial"/>
          <w:lang w:eastAsia="en-US"/>
        </w:rPr>
        <w:t>, ma vengano soltanto indicati data, ora e apparato su cui la registrazione è intervenuta, previa informazione al pubblico ministero, che ne verifica la rilevanza con decreto motivato autorizzandone, in tal caso, la trascrizione del contenuto.</w:t>
      </w:r>
    </w:p>
    <w:p w:rsidR="001E172F" w:rsidRPr="00DA5A9E" w:rsidRDefault="001E172F" w:rsidP="0008691C">
      <w:pPr>
        <w:widowControl w:val="0"/>
        <w:autoSpaceDE w:val="0"/>
        <w:autoSpaceDN w:val="0"/>
        <w:spacing w:after="120" w:line="288" w:lineRule="auto"/>
        <w:jc w:val="both"/>
        <w:rPr>
          <w:rFonts w:ascii="Arial" w:eastAsiaTheme="minorHAnsi" w:hAnsi="Arial" w:cs="Arial"/>
          <w:lang w:eastAsia="en-US"/>
        </w:rPr>
      </w:pPr>
      <w:r w:rsidRPr="00DA5A9E">
        <w:rPr>
          <w:rFonts w:ascii="Arial" w:eastAsiaTheme="minorHAnsi" w:hAnsi="Arial" w:cs="Arial"/>
          <w:lang w:eastAsia="en-US"/>
        </w:rPr>
        <w:t xml:space="preserve">Si delega inoltre il </w:t>
      </w:r>
      <w:r w:rsidR="00C502AB" w:rsidRPr="00DA5A9E">
        <w:rPr>
          <w:rFonts w:ascii="Arial" w:eastAsiaTheme="minorHAnsi" w:hAnsi="Arial" w:cs="Arial"/>
          <w:lang w:eastAsia="en-US"/>
        </w:rPr>
        <w:t>Governo</w:t>
      </w:r>
      <w:r w:rsidRPr="00DA5A9E">
        <w:rPr>
          <w:rFonts w:ascii="Arial" w:eastAsiaTheme="minorHAnsi" w:hAnsi="Arial" w:cs="Arial"/>
          <w:lang w:eastAsia="en-US"/>
        </w:rPr>
        <w:t xml:space="preserve"> a introdurre </w:t>
      </w:r>
      <w:r w:rsidRPr="00F36E51">
        <w:rPr>
          <w:rFonts w:ascii="Arial" w:eastAsiaTheme="minorHAnsi" w:hAnsi="Arial" w:cs="Arial"/>
          <w:lang w:eastAsia="en-US"/>
        </w:rPr>
        <w:t>un nuovo delitto (punito con la reclusione non superiore a 4 anni)</w:t>
      </w:r>
      <w:r w:rsidRPr="00DA5A9E">
        <w:rPr>
          <w:rFonts w:ascii="Arial" w:eastAsiaTheme="minorHAnsi" w:hAnsi="Arial" w:cs="Arial"/>
          <w:b/>
          <w:lang w:eastAsia="en-US"/>
        </w:rPr>
        <w:t xml:space="preserve"> per punire coloro che diffondano il contenuto di riprese audiovisive o registrazioni di conversazioni telefoniche fraudolentemente captate, con la sola finalità di recare danno alla reputazione</w:t>
      </w:r>
      <w:r w:rsidRPr="00DA5A9E">
        <w:rPr>
          <w:rFonts w:ascii="Arial" w:eastAsiaTheme="minorHAnsi" w:hAnsi="Arial" w:cs="Arial"/>
          <w:lang w:eastAsia="en-US"/>
        </w:rPr>
        <w:t>. La punibilità è esclusa quando le registrazioni o le riprese sono utilizzate nell'ambito di un procedimento amministrativo o giudiziario o per l'esercizio del diritto di difesa o del diritto di cronaca.</w:t>
      </w:r>
    </w:p>
    <w:p w:rsidR="008B1803" w:rsidRPr="008B1803" w:rsidRDefault="001E172F" w:rsidP="0008691C">
      <w:pPr>
        <w:widowControl w:val="0"/>
        <w:autoSpaceDE w:val="0"/>
        <w:autoSpaceDN w:val="0"/>
        <w:spacing w:after="120" w:line="288" w:lineRule="auto"/>
        <w:jc w:val="both"/>
        <w:rPr>
          <w:rFonts w:ascii="Arial" w:eastAsiaTheme="minorHAnsi" w:hAnsi="Arial" w:cs="Arial"/>
          <w:lang w:eastAsia="en-US"/>
        </w:rPr>
      </w:pPr>
      <w:r w:rsidRPr="00DA5A9E">
        <w:rPr>
          <w:rFonts w:ascii="Arial" w:eastAsiaTheme="minorHAnsi" w:hAnsi="Arial" w:cs="Arial"/>
          <w:lang w:eastAsia="en-US"/>
        </w:rPr>
        <w:t xml:space="preserve">Il </w:t>
      </w:r>
      <w:r w:rsidR="00C502AB" w:rsidRPr="00DA5A9E">
        <w:rPr>
          <w:rFonts w:ascii="Arial" w:eastAsiaTheme="minorHAnsi" w:hAnsi="Arial" w:cs="Arial"/>
          <w:lang w:eastAsia="en-US"/>
        </w:rPr>
        <w:t>Governo</w:t>
      </w:r>
      <w:r w:rsidRPr="00DA5A9E">
        <w:rPr>
          <w:rFonts w:ascii="Arial" w:eastAsiaTheme="minorHAnsi" w:hAnsi="Arial" w:cs="Arial"/>
          <w:lang w:eastAsia="en-US"/>
        </w:rPr>
        <w:t xml:space="preserve"> è inoltre delegato a </w:t>
      </w:r>
      <w:r w:rsidRPr="00F36E51">
        <w:rPr>
          <w:rFonts w:ascii="Arial" w:eastAsiaTheme="minorHAnsi" w:hAnsi="Arial" w:cs="Arial"/>
          <w:b/>
          <w:lang w:eastAsia="en-US"/>
        </w:rPr>
        <w:t>semplificare le condizioni per l'impiego delle intercettazioni nei procedimenti per i più gravi reati dei pubblici ufficiali contro la pubblica amministrazione</w:t>
      </w:r>
      <w:r w:rsidRPr="00DA5A9E">
        <w:rPr>
          <w:rFonts w:ascii="Arial" w:eastAsiaTheme="minorHAnsi" w:hAnsi="Arial" w:cs="Arial"/>
          <w:lang w:eastAsia="en-US"/>
        </w:rPr>
        <w:t xml:space="preserve"> e a disciplinare le intercettazioni di comunicazioni o conversazioni tra presenti mediante </w:t>
      </w:r>
      <w:r w:rsidRPr="00F36E51">
        <w:rPr>
          <w:rFonts w:ascii="Arial" w:eastAsiaTheme="minorHAnsi" w:hAnsi="Arial" w:cs="Arial"/>
          <w:b/>
          <w:lang w:eastAsia="en-US"/>
        </w:rPr>
        <w:t xml:space="preserve">immissione di captatori informatici </w:t>
      </w:r>
      <w:r w:rsidR="00C4077E" w:rsidRPr="00F36E51">
        <w:rPr>
          <w:rFonts w:ascii="Arial" w:eastAsiaTheme="minorHAnsi" w:hAnsi="Arial" w:cs="Arial"/>
          <w:b/>
          <w:lang w:eastAsia="en-US"/>
        </w:rPr>
        <w:t xml:space="preserve">– più noti come </w:t>
      </w:r>
      <w:proofErr w:type="spellStart"/>
      <w:r w:rsidR="00C4077E" w:rsidRPr="00F36E51">
        <w:rPr>
          <w:rFonts w:ascii="Arial" w:eastAsiaTheme="minorHAnsi" w:hAnsi="Arial" w:cs="Arial"/>
          <w:b/>
          <w:i/>
          <w:lang w:eastAsia="en-US"/>
        </w:rPr>
        <w:t>trojan</w:t>
      </w:r>
      <w:proofErr w:type="spellEnd"/>
      <w:r w:rsidR="00C4077E" w:rsidRPr="00F36E51">
        <w:rPr>
          <w:rFonts w:ascii="Arial" w:eastAsiaTheme="minorHAnsi" w:hAnsi="Arial" w:cs="Arial"/>
          <w:b/>
          <w:lang w:eastAsia="en-US"/>
        </w:rPr>
        <w:t xml:space="preserve"> – in </w:t>
      </w:r>
      <w:r w:rsidRPr="00F36E51">
        <w:rPr>
          <w:rFonts w:ascii="Arial" w:eastAsiaTheme="minorHAnsi" w:hAnsi="Arial" w:cs="Arial"/>
          <w:b/>
          <w:lang w:eastAsia="en-US"/>
        </w:rPr>
        <w:t>dispositivi elettronici portatili</w:t>
      </w:r>
      <w:r w:rsidR="00C4077E">
        <w:rPr>
          <w:rFonts w:ascii="Arial" w:eastAsiaTheme="minorHAnsi" w:hAnsi="Arial" w:cs="Arial"/>
          <w:lang w:eastAsia="en-US"/>
        </w:rPr>
        <w:t xml:space="preserve">, che, </w:t>
      </w:r>
      <w:r w:rsidR="008B1803" w:rsidRPr="008B1803">
        <w:rPr>
          <w:rFonts w:ascii="Arial" w:eastAsiaTheme="minorHAnsi" w:hAnsi="Arial" w:cs="Arial"/>
          <w:lang w:eastAsia="en-US"/>
        </w:rPr>
        <w:t xml:space="preserve">anche dopo l'intervento </w:t>
      </w:r>
      <w:r w:rsidR="00C4077E">
        <w:rPr>
          <w:rFonts w:ascii="Arial" w:eastAsiaTheme="minorHAnsi" w:hAnsi="Arial" w:cs="Arial"/>
          <w:lang w:eastAsia="en-US"/>
        </w:rPr>
        <w:t xml:space="preserve">delle </w:t>
      </w:r>
      <w:r w:rsidR="008B1803" w:rsidRPr="008B1803">
        <w:rPr>
          <w:rFonts w:ascii="Arial" w:eastAsiaTheme="minorHAnsi" w:hAnsi="Arial" w:cs="Arial"/>
          <w:lang w:eastAsia="en-US"/>
        </w:rPr>
        <w:t>Sezioni Unite della Cassazione, necessitano di una regolamentazione specifica</w:t>
      </w:r>
      <w:r w:rsidR="00C4077E">
        <w:rPr>
          <w:rFonts w:ascii="Arial" w:eastAsiaTheme="minorHAnsi" w:hAnsi="Arial" w:cs="Arial"/>
          <w:lang w:eastAsia="en-US"/>
        </w:rPr>
        <w:t>.</w:t>
      </w:r>
      <w:r w:rsidR="008B1803" w:rsidRPr="008B1803">
        <w:rPr>
          <w:rFonts w:ascii="Arial" w:eastAsiaTheme="minorHAnsi" w:hAnsi="Arial" w:cs="Arial"/>
          <w:lang w:eastAsia="en-US"/>
        </w:rPr>
        <w:t xml:space="preserve"> Si prevede che l'attivazione del microfono sia data con comando da remoto, così evitando che la registrazione sia continua. </w:t>
      </w:r>
      <w:r w:rsidR="008B1803" w:rsidRPr="00F36E51">
        <w:rPr>
          <w:rFonts w:ascii="Arial" w:eastAsiaTheme="minorHAnsi" w:hAnsi="Arial" w:cs="Arial"/>
          <w:b/>
          <w:lang w:eastAsia="en-US"/>
        </w:rPr>
        <w:t xml:space="preserve">Il ricorso ai </w:t>
      </w:r>
      <w:proofErr w:type="spellStart"/>
      <w:r w:rsidR="008B1803" w:rsidRPr="00F36E51">
        <w:rPr>
          <w:rFonts w:ascii="Arial" w:eastAsiaTheme="minorHAnsi" w:hAnsi="Arial" w:cs="Arial"/>
          <w:b/>
          <w:i/>
          <w:lang w:eastAsia="en-US"/>
        </w:rPr>
        <w:t>trojan</w:t>
      </w:r>
      <w:proofErr w:type="spellEnd"/>
      <w:r w:rsidR="008B1803" w:rsidRPr="00F36E51">
        <w:rPr>
          <w:rFonts w:ascii="Arial" w:eastAsiaTheme="minorHAnsi" w:hAnsi="Arial" w:cs="Arial"/>
          <w:b/>
          <w:lang w:eastAsia="en-US"/>
        </w:rPr>
        <w:t xml:space="preserve"> è “sempre ammesso” quando si procede per reati gravi di competenza del Procuratore distrettuale antimafia</w:t>
      </w:r>
      <w:r w:rsidR="008B1803" w:rsidRPr="008B1803">
        <w:rPr>
          <w:rFonts w:ascii="Arial" w:eastAsiaTheme="minorHAnsi" w:hAnsi="Arial" w:cs="Arial"/>
          <w:lang w:eastAsia="en-US"/>
        </w:rPr>
        <w:t>; le captazioni domestiche potranno essere di</w:t>
      </w:r>
      <w:r w:rsidR="00C4077E">
        <w:rPr>
          <w:rFonts w:ascii="Arial" w:eastAsiaTheme="minorHAnsi" w:hAnsi="Arial" w:cs="Arial"/>
          <w:lang w:eastAsia="en-US"/>
        </w:rPr>
        <w:t>sposte anche fuori di tali casi</w:t>
      </w:r>
      <w:r w:rsidR="008B1803" w:rsidRPr="008B1803">
        <w:rPr>
          <w:rFonts w:ascii="Arial" w:eastAsiaTheme="minorHAnsi" w:hAnsi="Arial" w:cs="Arial"/>
          <w:lang w:eastAsia="en-US"/>
        </w:rPr>
        <w:t>, nel rispetto dei requisiti previsti dagli artt. 266</w:t>
      </w:r>
      <w:r w:rsidR="00722136">
        <w:rPr>
          <w:rFonts w:ascii="Arial" w:eastAsiaTheme="minorHAnsi" w:hAnsi="Arial" w:cs="Arial"/>
          <w:lang w:eastAsia="en-US"/>
        </w:rPr>
        <w:t xml:space="preserve"> c.p.p.</w:t>
      </w:r>
      <w:r w:rsidR="008B1803" w:rsidRPr="008B1803">
        <w:rPr>
          <w:rFonts w:ascii="Arial" w:eastAsiaTheme="minorHAnsi" w:hAnsi="Arial" w:cs="Arial"/>
          <w:lang w:eastAsia="en-US"/>
        </w:rPr>
        <w:t xml:space="preserve"> e </w:t>
      </w:r>
      <w:r w:rsidR="00C35FAB">
        <w:rPr>
          <w:rFonts w:ascii="Arial" w:eastAsiaTheme="minorHAnsi" w:hAnsi="Arial" w:cs="Arial"/>
          <w:lang w:eastAsia="en-US"/>
        </w:rPr>
        <w:t>seguenti</w:t>
      </w:r>
      <w:r w:rsidR="008B1803" w:rsidRPr="008B1803">
        <w:rPr>
          <w:rFonts w:ascii="Arial" w:eastAsiaTheme="minorHAnsi" w:hAnsi="Arial" w:cs="Arial"/>
          <w:lang w:eastAsia="en-US"/>
        </w:rPr>
        <w:t xml:space="preserve"> per le intercettazioni “classiche”, laddove si stia</w:t>
      </w:r>
      <w:r w:rsidR="00C4077E">
        <w:rPr>
          <w:rFonts w:ascii="Arial" w:eastAsiaTheme="minorHAnsi" w:hAnsi="Arial" w:cs="Arial"/>
          <w:lang w:eastAsia="en-US"/>
        </w:rPr>
        <w:t xml:space="preserve"> svolgendo l'attività criminosa</w:t>
      </w:r>
      <w:r w:rsidR="008B1803" w:rsidRPr="008B1803">
        <w:rPr>
          <w:rFonts w:ascii="Arial" w:eastAsiaTheme="minorHAnsi" w:hAnsi="Arial" w:cs="Arial"/>
          <w:lang w:eastAsia="en-US"/>
        </w:rPr>
        <w:t>.</w:t>
      </w:r>
      <w:r w:rsidR="00C4077E">
        <w:rPr>
          <w:rFonts w:ascii="Arial" w:eastAsiaTheme="minorHAnsi" w:hAnsi="Arial" w:cs="Arial"/>
          <w:lang w:eastAsia="en-US"/>
        </w:rPr>
        <w:t xml:space="preserve"> </w:t>
      </w:r>
      <w:r w:rsidR="008B1803" w:rsidRPr="008B1803">
        <w:rPr>
          <w:rFonts w:ascii="Arial" w:eastAsiaTheme="minorHAnsi" w:hAnsi="Arial" w:cs="Arial"/>
          <w:lang w:eastAsia="en-US"/>
        </w:rPr>
        <w:t xml:space="preserve">Il </w:t>
      </w:r>
      <w:r w:rsidR="00F36E51" w:rsidRPr="00F36E51">
        <w:rPr>
          <w:rFonts w:ascii="Arial" w:eastAsiaTheme="minorHAnsi" w:hAnsi="Arial" w:cs="Arial"/>
          <w:b/>
          <w:lang w:eastAsia="en-US"/>
        </w:rPr>
        <w:t>g</w:t>
      </w:r>
      <w:r w:rsidR="008B1803" w:rsidRPr="00F36E51">
        <w:rPr>
          <w:rFonts w:ascii="Arial" w:eastAsiaTheme="minorHAnsi" w:hAnsi="Arial" w:cs="Arial"/>
          <w:b/>
          <w:lang w:eastAsia="en-US"/>
        </w:rPr>
        <w:t xml:space="preserve">iudice nel disporre le intercettazioni tramite </w:t>
      </w:r>
      <w:proofErr w:type="spellStart"/>
      <w:r w:rsidR="008B1803" w:rsidRPr="00F36E51">
        <w:rPr>
          <w:rFonts w:ascii="Arial" w:eastAsiaTheme="minorHAnsi" w:hAnsi="Arial" w:cs="Arial"/>
          <w:b/>
          <w:i/>
          <w:lang w:eastAsia="en-US"/>
        </w:rPr>
        <w:t>trojan</w:t>
      </w:r>
      <w:proofErr w:type="spellEnd"/>
      <w:r w:rsidR="008B1803" w:rsidRPr="00F36E51">
        <w:rPr>
          <w:rFonts w:ascii="Arial" w:eastAsiaTheme="minorHAnsi" w:hAnsi="Arial" w:cs="Arial"/>
          <w:b/>
          <w:lang w:eastAsia="en-US"/>
        </w:rPr>
        <w:t xml:space="preserve"> deve indicarne le ragioni dell'utilizz</w:t>
      </w:r>
      <w:r w:rsidR="00C4077E" w:rsidRPr="00F36E51">
        <w:rPr>
          <w:rFonts w:ascii="Arial" w:eastAsiaTheme="minorHAnsi" w:hAnsi="Arial" w:cs="Arial"/>
          <w:b/>
          <w:lang w:eastAsia="en-US"/>
        </w:rPr>
        <w:t>o di tale tecnica di captazione</w:t>
      </w:r>
      <w:r w:rsidR="008B1803" w:rsidRPr="008B1803">
        <w:rPr>
          <w:rFonts w:ascii="Arial" w:eastAsiaTheme="minorHAnsi" w:hAnsi="Arial" w:cs="Arial"/>
          <w:lang w:eastAsia="en-US"/>
        </w:rPr>
        <w:t>; le captazioni dovranno essere canalizzate verso server della Procura; i programmi informatici utilizzabili</w:t>
      </w:r>
      <w:r w:rsidR="00C4077E">
        <w:rPr>
          <w:rFonts w:ascii="Arial" w:eastAsiaTheme="minorHAnsi" w:hAnsi="Arial" w:cs="Arial"/>
          <w:lang w:eastAsia="en-US"/>
        </w:rPr>
        <w:t xml:space="preserve"> dovranno essere indicati in un</w:t>
      </w:r>
      <w:r w:rsidR="008B1803" w:rsidRPr="008B1803">
        <w:rPr>
          <w:rFonts w:ascii="Arial" w:eastAsiaTheme="minorHAnsi" w:hAnsi="Arial" w:cs="Arial"/>
          <w:lang w:eastAsia="en-US"/>
        </w:rPr>
        <w:t xml:space="preserve"> </w:t>
      </w:r>
      <w:r w:rsidR="00C35FAB">
        <w:rPr>
          <w:rFonts w:ascii="Arial" w:eastAsiaTheme="minorHAnsi" w:hAnsi="Arial" w:cs="Arial"/>
          <w:lang w:eastAsia="en-US"/>
        </w:rPr>
        <w:t>d</w:t>
      </w:r>
      <w:r w:rsidR="008B1803" w:rsidRPr="008B1803">
        <w:rPr>
          <w:rFonts w:ascii="Arial" w:eastAsiaTheme="minorHAnsi" w:hAnsi="Arial" w:cs="Arial"/>
          <w:lang w:eastAsia="en-US"/>
        </w:rPr>
        <w:t xml:space="preserve">ecreto del Ministero di </w:t>
      </w:r>
      <w:r w:rsidR="00C35FAB">
        <w:rPr>
          <w:rFonts w:ascii="Arial" w:eastAsiaTheme="minorHAnsi" w:hAnsi="Arial" w:cs="Arial"/>
          <w:lang w:eastAsia="en-US"/>
        </w:rPr>
        <w:t>g</w:t>
      </w:r>
      <w:r w:rsidR="008B1803" w:rsidRPr="008B1803">
        <w:rPr>
          <w:rFonts w:ascii="Arial" w:eastAsiaTheme="minorHAnsi" w:hAnsi="Arial" w:cs="Arial"/>
          <w:lang w:eastAsia="en-US"/>
        </w:rPr>
        <w:t xml:space="preserve">iustizia; il PM potrà disporre le intercettazioni di urgenza mediante </w:t>
      </w:r>
      <w:proofErr w:type="spellStart"/>
      <w:r w:rsidR="008B1803" w:rsidRPr="008B1803">
        <w:rPr>
          <w:rFonts w:ascii="Arial" w:eastAsiaTheme="minorHAnsi" w:hAnsi="Arial" w:cs="Arial"/>
          <w:i/>
          <w:lang w:eastAsia="en-US"/>
        </w:rPr>
        <w:t>trojan</w:t>
      </w:r>
      <w:proofErr w:type="spellEnd"/>
      <w:r w:rsidR="008B1803" w:rsidRPr="008B1803">
        <w:rPr>
          <w:rFonts w:ascii="Arial" w:eastAsiaTheme="minorHAnsi" w:hAnsi="Arial" w:cs="Arial"/>
          <w:lang w:eastAsia="en-US"/>
        </w:rPr>
        <w:t xml:space="preserve"> solo quando procede per i gravi reati, di cui sopra; si applicano le disposizioni di cui all'art. 270 c.p.p.; si prevede infine la non conoscibilità, il divieto di divulgazione e di pubblicazione delle captazioni che riguardino occasionalmente soggetti terzi rispetto all'indagine.</w:t>
      </w:r>
    </w:p>
    <w:p w:rsidR="00DA5A9E" w:rsidRDefault="001E172F" w:rsidP="0008691C">
      <w:pPr>
        <w:widowControl w:val="0"/>
        <w:autoSpaceDE w:val="0"/>
        <w:autoSpaceDN w:val="0"/>
        <w:spacing w:after="120" w:line="288" w:lineRule="auto"/>
        <w:jc w:val="both"/>
        <w:rPr>
          <w:rFonts w:ascii="Arial" w:eastAsiaTheme="minorHAnsi" w:hAnsi="Arial" w:cs="Arial"/>
          <w:lang w:eastAsia="en-US"/>
        </w:rPr>
      </w:pPr>
      <w:r w:rsidRPr="00F36E51">
        <w:rPr>
          <w:rFonts w:ascii="Arial" w:eastAsiaTheme="minorHAnsi" w:hAnsi="Arial" w:cs="Arial"/>
          <w:b/>
          <w:lang w:eastAsia="en-US"/>
        </w:rPr>
        <w:t xml:space="preserve">Si delega, infine, il </w:t>
      </w:r>
      <w:r w:rsidR="00C502AB" w:rsidRPr="00F36E51">
        <w:rPr>
          <w:rFonts w:ascii="Arial" w:eastAsiaTheme="minorHAnsi" w:hAnsi="Arial" w:cs="Arial"/>
          <w:b/>
          <w:lang w:eastAsia="en-US"/>
        </w:rPr>
        <w:t>Governo</w:t>
      </w:r>
      <w:r w:rsidRPr="00F36E51">
        <w:rPr>
          <w:rFonts w:ascii="Arial" w:eastAsiaTheme="minorHAnsi" w:hAnsi="Arial" w:cs="Arial"/>
          <w:b/>
          <w:lang w:eastAsia="en-US"/>
        </w:rPr>
        <w:t>, inoltre a rivedere e razionalizzare i costi delle intercettazioni.</w:t>
      </w:r>
      <w:r w:rsidR="00DA5A9E">
        <w:rPr>
          <w:rFonts w:ascii="Arial" w:eastAsiaTheme="minorHAnsi" w:hAnsi="Arial" w:cs="Arial"/>
          <w:lang w:eastAsia="en-US"/>
        </w:rPr>
        <w:t xml:space="preserve"> </w:t>
      </w:r>
      <w:r w:rsidR="00DA5A9E" w:rsidRPr="00DA5A9E">
        <w:rPr>
          <w:rFonts w:ascii="Arial" w:eastAsiaTheme="minorHAnsi" w:hAnsi="Arial" w:cs="Arial"/>
          <w:lang w:eastAsia="en-US"/>
        </w:rPr>
        <w:t>I principi e criteri direttivi indicati ricalcano sostanzialmente la delega conferita al Governo con la legge n. 124/2015 ad adottare uno o più decreti legislativi per la ristrutturazione e la razionalizzazione delle spese per le intercettazioni, delega che non è mai stata esercitata. L'adozione di tali provvedimenti avrebbe dovuto portare a un risparmio di spesa del 50% delle voci di listino delle spese obbligatorie stabilite con il decreto interministeriale del 26 aprile 2001, nonché l'adozione di un tariffario unico nazionale per i c</w:t>
      </w:r>
      <w:r w:rsidR="00C35FAB">
        <w:rPr>
          <w:rFonts w:ascii="Arial" w:eastAsiaTheme="minorHAnsi" w:hAnsi="Arial" w:cs="Arial"/>
          <w:lang w:eastAsia="en-US"/>
        </w:rPr>
        <w:t>.</w:t>
      </w:r>
      <w:r w:rsidR="00DA5A9E" w:rsidRPr="00DA5A9E">
        <w:rPr>
          <w:rFonts w:ascii="Arial" w:eastAsiaTheme="minorHAnsi" w:hAnsi="Arial" w:cs="Arial"/>
          <w:lang w:eastAsia="en-US"/>
        </w:rPr>
        <w:t>d. noleggi apparati con consistenti risparmi di spesa.</w:t>
      </w:r>
    </w:p>
    <w:p w:rsidR="0008691C" w:rsidRPr="00DA5A9E" w:rsidRDefault="0008691C" w:rsidP="0008691C">
      <w:pPr>
        <w:widowControl w:val="0"/>
        <w:autoSpaceDE w:val="0"/>
        <w:autoSpaceDN w:val="0"/>
        <w:spacing w:after="120" w:line="288" w:lineRule="auto"/>
        <w:jc w:val="both"/>
        <w:rPr>
          <w:rFonts w:ascii="Arial" w:eastAsiaTheme="minorHAnsi" w:hAnsi="Arial" w:cs="Arial"/>
          <w:lang w:eastAsia="en-US"/>
        </w:rPr>
      </w:pPr>
    </w:p>
    <w:p w:rsidR="008D5BE9" w:rsidRPr="0008691C" w:rsidRDefault="00CE2278" w:rsidP="0008691C">
      <w:pPr>
        <w:widowControl w:val="0"/>
        <w:autoSpaceDE w:val="0"/>
        <w:autoSpaceDN w:val="0"/>
        <w:spacing w:after="120" w:line="288" w:lineRule="auto"/>
        <w:jc w:val="both"/>
        <w:outlineLvl w:val="0"/>
        <w:rPr>
          <w:rFonts w:ascii="Arial" w:eastAsiaTheme="minorHAnsi" w:hAnsi="Arial" w:cs="Arial"/>
          <w:b/>
          <w:smallCaps/>
          <w:color w:val="0070C0"/>
          <w:sz w:val="28"/>
          <w:szCs w:val="28"/>
          <w:lang w:eastAsia="en-US"/>
        </w:rPr>
      </w:pPr>
      <w:r w:rsidRPr="0008691C">
        <w:rPr>
          <w:rFonts w:ascii="Arial" w:eastAsiaTheme="minorHAnsi" w:hAnsi="Arial" w:cs="Arial"/>
          <w:b/>
          <w:smallCaps/>
          <w:color w:val="0070C0"/>
          <w:sz w:val="28"/>
          <w:szCs w:val="28"/>
          <w:lang w:eastAsia="en-US"/>
        </w:rPr>
        <w:t>Rito abbreviato</w:t>
      </w:r>
    </w:p>
    <w:p w:rsidR="008D5BE9" w:rsidRPr="00DA5A9E" w:rsidRDefault="008D5BE9" w:rsidP="0008691C">
      <w:pPr>
        <w:widowControl w:val="0"/>
        <w:autoSpaceDE w:val="0"/>
        <w:autoSpaceDN w:val="0"/>
        <w:spacing w:after="120" w:line="288" w:lineRule="auto"/>
        <w:jc w:val="both"/>
        <w:rPr>
          <w:rFonts w:ascii="Arial" w:eastAsiaTheme="minorHAnsi" w:hAnsi="Arial" w:cs="Arial"/>
          <w:lang w:eastAsia="en-US"/>
        </w:rPr>
      </w:pPr>
      <w:r w:rsidRPr="00DA5A9E">
        <w:rPr>
          <w:rFonts w:ascii="Arial" w:eastAsiaTheme="minorHAnsi" w:hAnsi="Arial" w:cs="Arial"/>
          <w:lang w:eastAsia="en-US"/>
        </w:rPr>
        <w:lastRenderedPageBreak/>
        <w:t xml:space="preserve">La legge apporta importanti modifiche alla disciplina dei procedimenti speciali. In particolare è </w:t>
      </w:r>
      <w:r w:rsidRPr="00DA5A9E">
        <w:rPr>
          <w:rFonts w:ascii="Arial" w:eastAsiaTheme="minorHAnsi" w:hAnsi="Arial" w:cs="Arial"/>
          <w:b/>
          <w:lang w:eastAsia="en-US"/>
        </w:rPr>
        <w:t>modificata la disciplina del giudizio abbreviato</w:t>
      </w:r>
      <w:r w:rsidRPr="00DA5A9E">
        <w:rPr>
          <w:rFonts w:ascii="Arial" w:eastAsiaTheme="minorHAnsi" w:hAnsi="Arial" w:cs="Arial"/>
          <w:lang w:eastAsia="en-US"/>
        </w:rPr>
        <w:t xml:space="preserve"> (art. 438 e ss. </w:t>
      </w:r>
      <w:proofErr w:type="spellStart"/>
      <w:r w:rsidRPr="00DA5A9E">
        <w:rPr>
          <w:rFonts w:ascii="Arial" w:eastAsiaTheme="minorHAnsi" w:hAnsi="Arial" w:cs="Arial"/>
          <w:lang w:eastAsia="en-US"/>
        </w:rPr>
        <w:t>c.p.p</w:t>
      </w:r>
      <w:proofErr w:type="spellEnd"/>
      <w:r w:rsidRPr="00DA5A9E">
        <w:rPr>
          <w:rFonts w:ascii="Arial" w:eastAsiaTheme="minorHAnsi" w:hAnsi="Arial" w:cs="Arial"/>
          <w:lang w:eastAsia="en-US"/>
        </w:rPr>
        <w:t xml:space="preserve">) </w:t>
      </w:r>
      <w:r w:rsidRPr="00F36E51">
        <w:rPr>
          <w:rFonts w:ascii="Arial" w:eastAsiaTheme="minorHAnsi" w:hAnsi="Arial" w:cs="Arial"/>
          <w:b/>
          <w:lang w:eastAsia="en-US"/>
        </w:rPr>
        <w:t>che prevede, su richiesta dell'imputato, la definizione del giudizio già in udienza preliminare allo stato degli atti</w:t>
      </w:r>
      <w:r w:rsidRPr="00DA5A9E">
        <w:rPr>
          <w:rFonts w:ascii="Arial" w:eastAsiaTheme="minorHAnsi" w:hAnsi="Arial" w:cs="Arial"/>
          <w:lang w:eastAsia="en-US"/>
        </w:rPr>
        <w:t>. Questi, insieme alla proposta di integrazione probatoria</w:t>
      </w:r>
      <w:r w:rsidR="00C35FAB">
        <w:rPr>
          <w:rFonts w:ascii="Arial" w:eastAsiaTheme="minorHAnsi" w:hAnsi="Arial" w:cs="Arial"/>
          <w:lang w:eastAsia="en-US"/>
        </w:rPr>
        <w:t xml:space="preserve"> </w:t>
      </w:r>
      <w:r w:rsidR="00C35FAB" w:rsidRPr="00C35FAB">
        <w:rPr>
          <w:rFonts w:ascii="Arial" w:eastAsiaTheme="minorHAnsi" w:hAnsi="Arial" w:cs="Arial"/>
          <w:lang w:eastAsia="en-US"/>
        </w:rPr>
        <w:t>–</w:t>
      </w:r>
      <w:r w:rsidR="00C35FAB">
        <w:rPr>
          <w:rFonts w:ascii="Arial" w:eastAsiaTheme="minorHAnsi" w:hAnsi="Arial" w:cs="Arial"/>
          <w:lang w:eastAsia="en-US"/>
        </w:rPr>
        <w:t xml:space="preserve"> </w:t>
      </w:r>
      <w:r w:rsidRPr="00DA5A9E">
        <w:rPr>
          <w:rFonts w:ascii="Arial" w:eastAsiaTheme="minorHAnsi" w:hAnsi="Arial" w:cs="Arial"/>
          <w:lang w:eastAsia="en-US"/>
        </w:rPr>
        <w:t xml:space="preserve">nonostante il rigetto di tale proposta </w:t>
      </w:r>
      <w:r w:rsidR="00C35FAB" w:rsidRPr="00C35FAB">
        <w:rPr>
          <w:rFonts w:ascii="Arial" w:eastAsiaTheme="minorHAnsi" w:hAnsi="Arial" w:cs="Arial"/>
          <w:lang w:eastAsia="en-US"/>
        </w:rPr>
        <w:t>–</w:t>
      </w:r>
      <w:r w:rsidRPr="00DA5A9E">
        <w:rPr>
          <w:rFonts w:ascii="Arial" w:eastAsiaTheme="minorHAnsi" w:hAnsi="Arial" w:cs="Arial"/>
          <w:lang w:eastAsia="en-US"/>
        </w:rPr>
        <w:t xml:space="preserve"> può chiedere ugualmente il rito abbreviato; dalla richiesta di giudizio abbreviato in udienza preliminare deriva la sanatoria delle eventuali nullità (escluse quelle assolute) e la non rilevabilità delle inutilizzabilità (salvo quelle derivanti da un divieto probatorio) nonché la preclusione a sollevare ogni questione sulla competenza territoriale del giudice. </w:t>
      </w:r>
    </w:p>
    <w:p w:rsidR="008D5BE9" w:rsidRPr="00DA5A9E" w:rsidRDefault="008D5BE9" w:rsidP="0008691C">
      <w:pPr>
        <w:widowControl w:val="0"/>
        <w:autoSpaceDE w:val="0"/>
        <w:autoSpaceDN w:val="0"/>
        <w:spacing w:after="120" w:line="288" w:lineRule="auto"/>
        <w:jc w:val="both"/>
        <w:rPr>
          <w:rFonts w:ascii="Arial" w:eastAsiaTheme="minorHAnsi" w:hAnsi="Arial" w:cs="Arial"/>
          <w:lang w:eastAsia="en-US"/>
        </w:rPr>
      </w:pPr>
      <w:r w:rsidRPr="00DA5A9E">
        <w:rPr>
          <w:rFonts w:ascii="Arial" w:eastAsiaTheme="minorHAnsi" w:hAnsi="Arial" w:cs="Arial"/>
          <w:lang w:eastAsia="en-US"/>
        </w:rPr>
        <w:t xml:space="preserve">Viene poi modificato l'art. 442 c.p.p., intervenendo sulle riduzioni di pena connesse al rito abbreviato. In particolare, </w:t>
      </w:r>
      <w:r w:rsidRPr="00F36E51">
        <w:rPr>
          <w:rFonts w:ascii="Arial" w:eastAsiaTheme="minorHAnsi" w:hAnsi="Arial" w:cs="Arial"/>
          <w:b/>
          <w:lang w:eastAsia="en-US"/>
        </w:rPr>
        <w:t>se il rito abbreviato riguarda un delitto il provvedimento conferma la diminuzione della pena di un terzo, ma se si procede per una contravvenzione, si consente il dimezzamento della pena</w:t>
      </w:r>
      <w:r w:rsidRPr="00DA5A9E">
        <w:rPr>
          <w:rFonts w:ascii="Arial" w:eastAsiaTheme="minorHAnsi" w:hAnsi="Arial" w:cs="Arial"/>
          <w:lang w:eastAsia="en-US"/>
        </w:rPr>
        <w:t>.</w:t>
      </w:r>
    </w:p>
    <w:p w:rsidR="00CE2278" w:rsidRPr="00DA5A9E" w:rsidRDefault="00CE2278" w:rsidP="0008691C">
      <w:pPr>
        <w:widowControl w:val="0"/>
        <w:autoSpaceDE w:val="0"/>
        <w:autoSpaceDN w:val="0"/>
        <w:spacing w:after="120" w:line="288" w:lineRule="auto"/>
        <w:jc w:val="both"/>
        <w:rPr>
          <w:rFonts w:ascii="Arial" w:eastAsiaTheme="minorHAnsi" w:hAnsi="Arial" w:cs="Arial"/>
          <w:lang w:eastAsia="en-US"/>
        </w:rPr>
      </w:pPr>
    </w:p>
    <w:p w:rsidR="008D5BE9" w:rsidRPr="00DA5A9E" w:rsidRDefault="00CE2278" w:rsidP="0008691C">
      <w:pPr>
        <w:widowControl w:val="0"/>
        <w:autoSpaceDE w:val="0"/>
        <w:autoSpaceDN w:val="0"/>
        <w:spacing w:after="120" w:line="288" w:lineRule="auto"/>
        <w:jc w:val="both"/>
        <w:outlineLvl w:val="0"/>
        <w:rPr>
          <w:rFonts w:ascii="Arial" w:eastAsiaTheme="minorHAnsi" w:hAnsi="Arial" w:cs="Arial"/>
          <w:b/>
          <w:color w:val="00B0F0"/>
          <w:lang w:eastAsia="en-US"/>
        </w:rPr>
      </w:pPr>
      <w:r w:rsidRPr="0008691C">
        <w:rPr>
          <w:rFonts w:ascii="Arial" w:eastAsiaTheme="minorHAnsi" w:hAnsi="Arial" w:cs="Arial"/>
          <w:b/>
          <w:smallCaps/>
          <w:color w:val="0070C0"/>
          <w:sz w:val="28"/>
          <w:szCs w:val="28"/>
          <w:lang w:eastAsia="en-US"/>
        </w:rPr>
        <w:t>Patteggiamento</w:t>
      </w:r>
    </w:p>
    <w:p w:rsidR="008D5BE9" w:rsidRPr="00DA5A9E" w:rsidRDefault="008D5BE9" w:rsidP="0008691C">
      <w:pPr>
        <w:widowControl w:val="0"/>
        <w:autoSpaceDE w:val="0"/>
        <w:autoSpaceDN w:val="0"/>
        <w:spacing w:after="120" w:line="288" w:lineRule="auto"/>
        <w:jc w:val="both"/>
        <w:rPr>
          <w:rFonts w:ascii="Arial" w:eastAsiaTheme="minorHAnsi" w:hAnsi="Arial" w:cs="Arial"/>
          <w:lang w:eastAsia="en-US"/>
        </w:rPr>
      </w:pPr>
      <w:r w:rsidRPr="00DA5A9E">
        <w:rPr>
          <w:rFonts w:ascii="Arial" w:eastAsiaTheme="minorHAnsi" w:hAnsi="Arial" w:cs="Arial"/>
          <w:lang w:eastAsia="en-US"/>
        </w:rPr>
        <w:t xml:space="preserve">Il provvedimento stabilisce che, </w:t>
      </w:r>
      <w:r w:rsidRPr="00CC3240">
        <w:rPr>
          <w:rFonts w:ascii="Arial" w:eastAsiaTheme="minorHAnsi" w:hAnsi="Arial" w:cs="Arial"/>
          <w:b/>
          <w:lang w:eastAsia="en-US"/>
        </w:rPr>
        <w:t>quando nella sentenza di patteggiamento si deve correggere soltanto la specie o la quantità della pena a seguito di errore nella denominazione o nel computo, è lo stesso giudice che ha emesso la sentenza a provvedere</w:t>
      </w:r>
      <w:r w:rsidRPr="00DA5A9E">
        <w:rPr>
          <w:rFonts w:ascii="Arial" w:eastAsiaTheme="minorHAnsi" w:hAnsi="Arial" w:cs="Arial"/>
          <w:lang w:eastAsia="en-US"/>
        </w:rPr>
        <w:t>. Inoltre, in caso di impugnazione del provvedimento</w:t>
      </w:r>
      <w:r w:rsidR="00C35FAB">
        <w:rPr>
          <w:rFonts w:ascii="Arial" w:eastAsiaTheme="minorHAnsi" w:hAnsi="Arial" w:cs="Arial"/>
          <w:lang w:eastAsia="en-US"/>
        </w:rPr>
        <w:t>,</w:t>
      </w:r>
      <w:r w:rsidRPr="00DA5A9E">
        <w:rPr>
          <w:rFonts w:ascii="Arial" w:eastAsiaTheme="minorHAnsi" w:hAnsi="Arial" w:cs="Arial"/>
          <w:lang w:eastAsia="en-US"/>
        </w:rPr>
        <w:t xml:space="preserve"> alla rettifica provvede la Corte di cassazione senza bisogno di pronunciare annullamento della sentenza.</w:t>
      </w:r>
    </w:p>
    <w:p w:rsidR="008D5BE9" w:rsidRPr="00DA5A9E" w:rsidRDefault="008D5BE9" w:rsidP="0008691C">
      <w:pPr>
        <w:widowControl w:val="0"/>
        <w:autoSpaceDE w:val="0"/>
        <w:autoSpaceDN w:val="0"/>
        <w:spacing w:after="120" w:line="288" w:lineRule="auto"/>
        <w:jc w:val="both"/>
        <w:rPr>
          <w:rFonts w:ascii="Arial" w:eastAsiaTheme="minorHAnsi" w:hAnsi="Arial" w:cs="Arial"/>
          <w:lang w:eastAsia="en-US"/>
        </w:rPr>
      </w:pPr>
    </w:p>
    <w:p w:rsidR="008D5BE9" w:rsidRPr="0008691C" w:rsidRDefault="00CE2278" w:rsidP="0008691C">
      <w:pPr>
        <w:widowControl w:val="0"/>
        <w:autoSpaceDE w:val="0"/>
        <w:autoSpaceDN w:val="0"/>
        <w:spacing w:after="120" w:line="288" w:lineRule="auto"/>
        <w:jc w:val="both"/>
        <w:outlineLvl w:val="0"/>
        <w:rPr>
          <w:rFonts w:ascii="Arial" w:eastAsiaTheme="minorHAnsi" w:hAnsi="Arial" w:cs="Arial"/>
          <w:b/>
          <w:smallCaps/>
          <w:color w:val="0070C0"/>
          <w:sz w:val="28"/>
          <w:szCs w:val="28"/>
          <w:lang w:eastAsia="en-US"/>
        </w:rPr>
      </w:pPr>
      <w:r w:rsidRPr="0008691C">
        <w:rPr>
          <w:rFonts w:ascii="Arial" w:eastAsiaTheme="minorHAnsi" w:hAnsi="Arial" w:cs="Arial"/>
          <w:b/>
          <w:smallCaps/>
          <w:color w:val="0070C0"/>
          <w:sz w:val="28"/>
          <w:szCs w:val="28"/>
          <w:lang w:eastAsia="en-US"/>
        </w:rPr>
        <w:t>Esame a distanza dei testimoni</w:t>
      </w:r>
    </w:p>
    <w:p w:rsidR="00D15418" w:rsidRPr="00DA5A9E" w:rsidRDefault="008D5BE9" w:rsidP="0008691C">
      <w:pPr>
        <w:spacing w:after="120" w:line="288" w:lineRule="auto"/>
        <w:jc w:val="both"/>
        <w:rPr>
          <w:rFonts w:ascii="Arial" w:eastAsiaTheme="minorHAnsi" w:hAnsi="Arial" w:cs="Arial"/>
        </w:rPr>
      </w:pPr>
      <w:r w:rsidRPr="00DA5A9E">
        <w:rPr>
          <w:rFonts w:ascii="Arial" w:eastAsiaTheme="minorHAnsi" w:hAnsi="Arial" w:cs="Arial"/>
          <w:shd w:val="clear" w:color="auto" w:fill="FFFFFF"/>
        </w:rPr>
        <w:t xml:space="preserve">La </w:t>
      </w:r>
      <w:r w:rsidRPr="00DA5A9E">
        <w:rPr>
          <w:rFonts w:ascii="Arial" w:eastAsiaTheme="minorHAnsi" w:hAnsi="Arial" w:cs="Arial"/>
          <w:b/>
          <w:shd w:val="clear" w:color="auto" w:fill="FFFFFF"/>
        </w:rPr>
        <w:t>partecipazione al dibattimento a distanza diviene la regola</w:t>
      </w:r>
      <w:r w:rsidRPr="00DA5A9E">
        <w:rPr>
          <w:rFonts w:ascii="Arial" w:eastAsiaTheme="minorHAnsi" w:hAnsi="Arial" w:cs="Arial"/>
          <w:shd w:val="clear" w:color="auto" w:fill="FFFFFF"/>
        </w:rPr>
        <w:t xml:space="preserve"> </w:t>
      </w:r>
      <w:r w:rsidRPr="00CC3240">
        <w:rPr>
          <w:rFonts w:ascii="Arial" w:eastAsiaTheme="minorHAnsi" w:hAnsi="Arial" w:cs="Arial"/>
          <w:b/>
          <w:shd w:val="clear" w:color="auto" w:fill="FFFFFF"/>
        </w:rPr>
        <w:t>per chi si trova in carcere</w:t>
      </w:r>
      <w:r w:rsidRPr="00DA5A9E">
        <w:rPr>
          <w:rFonts w:ascii="Arial" w:eastAsiaTheme="minorHAnsi" w:hAnsi="Arial" w:cs="Arial"/>
          <w:shd w:val="clear" w:color="auto" w:fill="FFFFFF"/>
        </w:rPr>
        <w:t xml:space="preserve"> (anche in caso di udienze civili), </w:t>
      </w:r>
      <w:r w:rsidRPr="00CC3240">
        <w:rPr>
          <w:rFonts w:ascii="Arial" w:eastAsiaTheme="minorHAnsi" w:hAnsi="Arial" w:cs="Arial"/>
          <w:b/>
          <w:shd w:val="clear" w:color="auto" w:fill="FFFFFF"/>
        </w:rPr>
        <w:t>per testimoni di giustizia e agenti infiltrati</w:t>
      </w:r>
      <w:r w:rsidRPr="00DA5A9E">
        <w:rPr>
          <w:rFonts w:ascii="Arial" w:eastAsiaTheme="minorHAnsi" w:hAnsi="Arial" w:cs="Arial"/>
          <w:shd w:val="clear" w:color="auto" w:fill="FFFFFF"/>
        </w:rPr>
        <w:t>. L’eccezione (ossia la presenza fisica in aula) può essere prevista dal giudice con decreto motivato ma non vale mai per i detenuti sottoposti al 41-</w:t>
      </w:r>
      <w:r w:rsidRPr="00C35FAB">
        <w:rPr>
          <w:rFonts w:ascii="Arial" w:eastAsiaTheme="minorHAnsi" w:hAnsi="Arial" w:cs="Arial"/>
          <w:i/>
          <w:shd w:val="clear" w:color="auto" w:fill="FFFFFF"/>
        </w:rPr>
        <w:t>bis</w:t>
      </w:r>
      <w:r w:rsidRPr="00DA5A9E">
        <w:rPr>
          <w:rFonts w:ascii="Arial" w:eastAsiaTheme="minorHAnsi" w:hAnsi="Arial" w:cs="Arial"/>
          <w:shd w:val="clear" w:color="auto" w:fill="FFFFFF"/>
        </w:rPr>
        <w:t xml:space="preserve">. Il giudice peraltro, fuori dalle ipotesi obbligatorie, può </w:t>
      </w:r>
      <w:r w:rsidRPr="00CC3240">
        <w:rPr>
          <w:rFonts w:ascii="Arial" w:eastAsiaTheme="minorHAnsi" w:hAnsi="Arial" w:cs="Arial"/>
          <w:b/>
          <w:shd w:val="clear" w:color="auto" w:fill="FFFFFF"/>
        </w:rPr>
        <w:t>disporre con decreto motivato la partecipazione a distanza anche per ragioni di sicurezza, per la complessità del dibattimento o per la testimonianza di un recluso</w:t>
      </w:r>
      <w:r w:rsidRPr="00DA5A9E">
        <w:rPr>
          <w:rFonts w:ascii="Arial" w:eastAsiaTheme="minorHAnsi" w:hAnsi="Arial" w:cs="Arial"/>
          <w:shd w:val="clear" w:color="auto" w:fill="FFFFFF"/>
        </w:rPr>
        <w:t>.</w:t>
      </w:r>
      <w:r w:rsidR="00E5446C" w:rsidRPr="00DA5A9E">
        <w:t xml:space="preserve"> </w:t>
      </w:r>
      <w:r w:rsidR="00E5446C" w:rsidRPr="00DA5A9E">
        <w:rPr>
          <w:rFonts w:ascii="Arial" w:eastAsiaTheme="minorHAnsi" w:hAnsi="Arial" w:cs="Arial"/>
          <w:shd w:val="clear" w:color="auto" w:fill="FFFFFF"/>
        </w:rPr>
        <w:t xml:space="preserve">Ad eccezione dei casi relativi ai detenuti per associazione per delinquere di stampo mafioso ed associazione eversiva, le norme sul procedimento a distanza entreranno in vigore dopo un anno dalla pubblicazione della legge in </w:t>
      </w:r>
      <w:r w:rsidR="00C35FAB">
        <w:rPr>
          <w:rFonts w:ascii="Arial" w:eastAsiaTheme="minorHAnsi" w:hAnsi="Arial" w:cs="Arial"/>
          <w:shd w:val="clear" w:color="auto" w:fill="FFFFFF"/>
        </w:rPr>
        <w:t>Gazzetta ufficiale</w:t>
      </w:r>
      <w:r w:rsidR="00E5446C" w:rsidRPr="00DA5A9E">
        <w:rPr>
          <w:rFonts w:ascii="Arial" w:eastAsiaTheme="minorHAnsi" w:hAnsi="Arial" w:cs="Arial"/>
          <w:shd w:val="clear" w:color="auto" w:fill="FFFFFF"/>
        </w:rPr>
        <w:t>.</w:t>
      </w:r>
    </w:p>
    <w:p w:rsidR="00207958" w:rsidRDefault="00207958" w:rsidP="0008691C">
      <w:pPr>
        <w:widowControl w:val="0"/>
        <w:autoSpaceDE w:val="0"/>
        <w:autoSpaceDN w:val="0"/>
        <w:spacing w:after="120" w:line="288" w:lineRule="auto"/>
        <w:jc w:val="both"/>
        <w:rPr>
          <w:rFonts w:ascii="Arial" w:eastAsiaTheme="minorHAnsi" w:hAnsi="Arial" w:cs="Arial"/>
          <w:lang w:eastAsia="en-US"/>
        </w:rPr>
      </w:pPr>
    </w:p>
    <w:p w:rsidR="001447E7" w:rsidRPr="00DA5A9E" w:rsidRDefault="001447E7" w:rsidP="0008691C">
      <w:pPr>
        <w:widowControl w:val="0"/>
        <w:autoSpaceDE w:val="0"/>
        <w:autoSpaceDN w:val="0"/>
        <w:spacing w:after="120" w:line="288" w:lineRule="auto"/>
        <w:jc w:val="both"/>
        <w:rPr>
          <w:rFonts w:ascii="Arial" w:eastAsiaTheme="minorHAnsi" w:hAnsi="Arial" w:cs="Arial"/>
          <w:lang w:eastAsia="en-US"/>
        </w:rPr>
      </w:pPr>
    </w:p>
    <w:p w:rsidR="00512630" w:rsidRPr="0008691C" w:rsidRDefault="00CE2278" w:rsidP="0008691C">
      <w:pPr>
        <w:widowControl w:val="0"/>
        <w:autoSpaceDE w:val="0"/>
        <w:autoSpaceDN w:val="0"/>
        <w:spacing w:after="120" w:line="288" w:lineRule="auto"/>
        <w:jc w:val="both"/>
        <w:outlineLvl w:val="0"/>
        <w:rPr>
          <w:rFonts w:ascii="Arial" w:eastAsiaTheme="minorHAnsi" w:hAnsi="Arial" w:cs="Arial"/>
          <w:b/>
          <w:smallCaps/>
          <w:color w:val="0070C0"/>
          <w:sz w:val="28"/>
          <w:szCs w:val="28"/>
          <w:lang w:eastAsia="en-US"/>
        </w:rPr>
      </w:pPr>
      <w:r w:rsidRPr="0008691C">
        <w:rPr>
          <w:rFonts w:ascii="Arial" w:eastAsiaTheme="minorHAnsi" w:hAnsi="Arial" w:cs="Arial"/>
          <w:b/>
          <w:smallCaps/>
          <w:color w:val="0070C0"/>
          <w:sz w:val="28"/>
          <w:szCs w:val="28"/>
          <w:lang w:eastAsia="en-US"/>
        </w:rPr>
        <w:t>Decreto penale di condanna</w:t>
      </w:r>
    </w:p>
    <w:p w:rsidR="00EC10AD" w:rsidRPr="00DA5A9E" w:rsidRDefault="00EC10AD" w:rsidP="0008691C">
      <w:pPr>
        <w:spacing w:after="120" w:line="288" w:lineRule="auto"/>
        <w:jc w:val="both"/>
        <w:rPr>
          <w:rFonts w:ascii="Arial" w:eastAsiaTheme="minorHAnsi" w:hAnsi="Arial" w:cs="Arial"/>
        </w:rPr>
      </w:pPr>
      <w:r w:rsidRPr="00DA5A9E">
        <w:rPr>
          <w:rFonts w:ascii="Arial" w:eastAsiaTheme="minorHAnsi" w:hAnsi="Arial" w:cs="Arial"/>
        </w:rPr>
        <w:t xml:space="preserve">Per incentivarne l’utilizzo </w:t>
      </w:r>
      <w:r w:rsidRPr="00DA5A9E">
        <w:rPr>
          <w:rFonts w:ascii="Arial" w:eastAsiaTheme="minorHAnsi" w:hAnsi="Arial" w:cs="Arial"/>
          <w:b/>
        </w:rPr>
        <w:t>si consente al giudice</w:t>
      </w:r>
      <w:r w:rsidRPr="00DA5A9E">
        <w:rPr>
          <w:rFonts w:ascii="Arial" w:eastAsiaTheme="minorHAnsi" w:hAnsi="Arial" w:cs="Arial"/>
        </w:rPr>
        <w:t xml:space="preserve">, nel determinare la pena pecuniaria in sostituzione di quella detentiva, </w:t>
      </w:r>
      <w:r w:rsidRPr="00DA5A9E">
        <w:rPr>
          <w:rFonts w:ascii="Arial" w:eastAsiaTheme="minorHAnsi" w:hAnsi="Arial" w:cs="Arial"/>
          <w:b/>
        </w:rPr>
        <w:t xml:space="preserve">di tener conto anche della condizione economica </w:t>
      </w:r>
      <w:r w:rsidRPr="00DA5A9E">
        <w:rPr>
          <w:rFonts w:ascii="Arial" w:eastAsiaTheme="minorHAnsi" w:hAnsi="Arial" w:cs="Arial"/>
          <w:b/>
        </w:rPr>
        <w:lastRenderedPageBreak/>
        <w:t>dell’imputato</w:t>
      </w:r>
      <w:r w:rsidRPr="00DA5A9E">
        <w:rPr>
          <w:rFonts w:ascii="Arial" w:eastAsiaTheme="minorHAnsi" w:hAnsi="Arial" w:cs="Arial"/>
        </w:rPr>
        <w:t xml:space="preserve"> e si abbassa da 250 a 75 euro il valore di conversione di un giorno di reclusione.</w:t>
      </w:r>
    </w:p>
    <w:p w:rsidR="001447E7" w:rsidRDefault="001447E7" w:rsidP="0008691C">
      <w:pPr>
        <w:widowControl w:val="0"/>
        <w:autoSpaceDE w:val="0"/>
        <w:autoSpaceDN w:val="0"/>
        <w:spacing w:after="120" w:line="288" w:lineRule="auto"/>
        <w:jc w:val="both"/>
        <w:outlineLvl w:val="0"/>
        <w:rPr>
          <w:rFonts w:ascii="Arial" w:eastAsiaTheme="minorHAnsi" w:hAnsi="Arial" w:cs="Arial"/>
          <w:b/>
          <w:smallCaps/>
          <w:color w:val="0070C0"/>
          <w:sz w:val="28"/>
          <w:szCs w:val="28"/>
          <w:lang w:eastAsia="en-US"/>
        </w:rPr>
      </w:pPr>
    </w:p>
    <w:p w:rsidR="008D5BE9" w:rsidRPr="0008691C" w:rsidRDefault="00CE2278" w:rsidP="0008691C">
      <w:pPr>
        <w:widowControl w:val="0"/>
        <w:autoSpaceDE w:val="0"/>
        <w:autoSpaceDN w:val="0"/>
        <w:spacing w:after="120" w:line="288" w:lineRule="auto"/>
        <w:jc w:val="both"/>
        <w:outlineLvl w:val="0"/>
        <w:rPr>
          <w:rFonts w:ascii="Arial" w:eastAsiaTheme="minorHAnsi" w:hAnsi="Arial" w:cs="Arial"/>
          <w:b/>
          <w:smallCaps/>
          <w:color w:val="0070C0"/>
          <w:sz w:val="28"/>
          <w:szCs w:val="28"/>
          <w:lang w:eastAsia="en-US"/>
        </w:rPr>
      </w:pPr>
      <w:r w:rsidRPr="0008691C">
        <w:rPr>
          <w:rFonts w:ascii="Arial" w:eastAsiaTheme="minorHAnsi" w:hAnsi="Arial" w:cs="Arial"/>
          <w:b/>
          <w:smallCaps/>
          <w:color w:val="0070C0"/>
          <w:sz w:val="28"/>
          <w:szCs w:val="28"/>
          <w:lang w:eastAsia="en-US"/>
        </w:rPr>
        <w:t>Condotte riparatorie</w:t>
      </w:r>
    </w:p>
    <w:p w:rsidR="008D5BE9" w:rsidRPr="00DA5A9E" w:rsidRDefault="008D5BE9" w:rsidP="0008691C">
      <w:pPr>
        <w:widowControl w:val="0"/>
        <w:autoSpaceDE w:val="0"/>
        <w:autoSpaceDN w:val="0"/>
        <w:spacing w:after="120" w:line="288" w:lineRule="auto"/>
        <w:jc w:val="both"/>
        <w:rPr>
          <w:rFonts w:ascii="Arial" w:eastAsiaTheme="minorHAnsi" w:hAnsi="Arial" w:cs="Arial"/>
          <w:lang w:eastAsia="en-US"/>
        </w:rPr>
      </w:pPr>
      <w:r w:rsidRPr="00DA5A9E">
        <w:rPr>
          <w:rFonts w:ascii="Arial" w:eastAsiaTheme="minorHAnsi" w:hAnsi="Arial" w:cs="Arial"/>
          <w:lang w:eastAsia="en-US"/>
        </w:rPr>
        <w:t xml:space="preserve">La legge disciplina le condotte riparatorie del danno come </w:t>
      </w:r>
      <w:r w:rsidRPr="00DA5A9E">
        <w:rPr>
          <w:rFonts w:ascii="Arial" w:eastAsiaTheme="minorHAnsi" w:hAnsi="Arial" w:cs="Arial"/>
          <w:b/>
          <w:lang w:eastAsia="en-US"/>
        </w:rPr>
        <w:t>nuova causa di estinzione del reato e quale ulteriore strumento di deflazione penale</w:t>
      </w:r>
      <w:r w:rsidRPr="00DA5A9E">
        <w:rPr>
          <w:rFonts w:ascii="Arial" w:eastAsiaTheme="minorHAnsi" w:hAnsi="Arial" w:cs="Arial"/>
          <w:lang w:eastAsia="en-US"/>
        </w:rPr>
        <w:t xml:space="preserve"> che si affianca alla messa alla prova nel processo penale introdotta dalla legge n. 67/2014. </w:t>
      </w:r>
      <w:r w:rsidRPr="00CC3240">
        <w:rPr>
          <w:rFonts w:ascii="Arial" w:eastAsiaTheme="minorHAnsi" w:hAnsi="Arial" w:cs="Arial"/>
          <w:b/>
          <w:lang w:eastAsia="en-US"/>
        </w:rPr>
        <w:t>La disciplina è applicabile nei soli casi di procedibilità a querela soggetta a remissione</w:t>
      </w:r>
      <w:r w:rsidRPr="00DA5A9E">
        <w:rPr>
          <w:rFonts w:ascii="Arial" w:eastAsiaTheme="minorHAnsi" w:hAnsi="Arial" w:cs="Arial"/>
          <w:lang w:eastAsia="en-US"/>
        </w:rPr>
        <w:t xml:space="preserve">. In tali casi, il giudice deve dichiarare estinto il reato, sentite le parti e la persona offesa, quando l'imputato abbia riparato interamente il danno cagionato dal reato mediante le restituzioni o il risarcimento e abbia eliminato – ove possibile </w:t>
      </w:r>
      <w:r w:rsidR="00C35FAB" w:rsidRPr="00C35FAB">
        <w:rPr>
          <w:rFonts w:ascii="Arial" w:eastAsiaTheme="minorHAnsi" w:hAnsi="Arial" w:cs="Arial"/>
          <w:lang w:eastAsia="en-US"/>
        </w:rPr>
        <w:t>–</w:t>
      </w:r>
      <w:r w:rsidRPr="00DA5A9E">
        <w:rPr>
          <w:rFonts w:ascii="Arial" w:eastAsiaTheme="minorHAnsi" w:hAnsi="Arial" w:cs="Arial"/>
          <w:lang w:eastAsia="en-US"/>
        </w:rPr>
        <w:t xml:space="preserve"> le conseguenze dannose o pericolose del reato. La riparazione deve realizzarsi nel termine massimo della dichiarazione di apertura del dibattimento di primo grado. La nuova causa di estinzione del reato trova applicazione anche con riguardo ai processi in corso alla data di entrata in vigore della legge in esame.</w:t>
      </w:r>
    </w:p>
    <w:p w:rsidR="008D5BE9" w:rsidRPr="00DA5A9E" w:rsidRDefault="008D5BE9" w:rsidP="0008691C">
      <w:pPr>
        <w:widowControl w:val="0"/>
        <w:autoSpaceDE w:val="0"/>
        <w:autoSpaceDN w:val="0"/>
        <w:spacing w:after="120" w:line="288" w:lineRule="auto"/>
        <w:jc w:val="both"/>
        <w:rPr>
          <w:rFonts w:ascii="Arial" w:hAnsi="Arial" w:cs="Arial"/>
          <w:shd w:val="clear" w:color="auto" w:fill="FFFFFF"/>
        </w:rPr>
      </w:pPr>
      <w:r w:rsidRPr="00DA5A9E">
        <w:rPr>
          <w:rFonts w:ascii="Arial" w:eastAsiaTheme="minorHAnsi" w:hAnsi="Arial" w:cs="Arial"/>
          <w:lang w:eastAsia="en-US"/>
        </w:rPr>
        <w:t>Come sottolineato dalla relatrice</w:t>
      </w:r>
      <w:r w:rsidR="00C35FAB">
        <w:rPr>
          <w:rFonts w:ascii="Arial" w:eastAsiaTheme="minorHAnsi" w:hAnsi="Arial" w:cs="Arial"/>
          <w:lang w:eastAsia="en-US"/>
        </w:rPr>
        <w:t xml:space="preserve"> Donatella</w:t>
      </w:r>
      <w:r w:rsidRPr="00DA5A9E">
        <w:rPr>
          <w:rFonts w:ascii="Arial" w:eastAsiaTheme="minorHAnsi" w:hAnsi="Arial" w:cs="Arial"/>
          <w:lang w:eastAsia="en-US"/>
        </w:rPr>
        <w:t xml:space="preserve"> </w:t>
      </w:r>
      <w:r w:rsidR="00C35FAB" w:rsidRPr="00DA5A9E">
        <w:rPr>
          <w:rFonts w:ascii="Arial" w:eastAsiaTheme="minorHAnsi" w:hAnsi="Arial" w:cs="Arial"/>
          <w:lang w:eastAsia="en-US"/>
        </w:rPr>
        <w:t xml:space="preserve">Ferranti </w:t>
      </w:r>
      <w:r w:rsidRPr="00DA5A9E">
        <w:rPr>
          <w:rFonts w:ascii="Arial" w:eastAsiaTheme="minorHAnsi" w:hAnsi="Arial" w:cs="Arial"/>
          <w:lang w:eastAsia="en-US"/>
        </w:rPr>
        <w:t xml:space="preserve">(PD), si tratta di </w:t>
      </w:r>
      <w:r w:rsidRPr="00CC3240">
        <w:rPr>
          <w:rFonts w:ascii="Arial" w:eastAsiaTheme="minorHAnsi" w:hAnsi="Arial" w:cs="Arial"/>
          <w:b/>
          <w:lang w:eastAsia="en-US"/>
        </w:rPr>
        <w:t>un ulteriore passo verso la giustizia riparativa</w:t>
      </w:r>
      <w:r w:rsidRPr="00DA5A9E">
        <w:rPr>
          <w:rFonts w:ascii="Arial" w:eastAsiaTheme="minorHAnsi" w:hAnsi="Arial" w:cs="Arial"/>
          <w:lang w:eastAsia="en-US"/>
        </w:rPr>
        <w:t xml:space="preserve">: non si tratta di </w:t>
      </w:r>
      <w:r w:rsidRPr="00DA5A9E">
        <w:rPr>
          <w:rFonts w:ascii="Arial" w:hAnsi="Arial" w:cs="Arial"/>
          <w:shd w:val="clear" w:color="auto" w:fill="FFFFFF"/>
        </w:rPr>
        <w:t xml:space="preserve">un momento di abdicazione della giustizia, ma di ricomposizione dei conflitti sociali, considerato anche che si tratta di reati con pene così </w:t>
      </w:r>
      <w:r w:rsidR="00E5446C" w:rsidRPr="00DA5A9E">
        <w:rPr>
          <w:rFonts w:ascii="Arial" w:hAnsi="Arial" w:cs="Arial"/>
          <w:shd w:val="clear" w:color="auto" w:fill="FFFFFF"/>
        </w:rPr>
        <w:t>miti in concreto da non avere in molti ca</w:t>
      </w:r>
      <w:r w:rsidRPr="00DA5A9E">
        <w:rPr>
          <w:rFonts w:ascii="Arial" w:hAnsi="Arial" w:cs="Arial"/>
          <w:shd w:val="clear" w:color="auto" w:fill="FFFFFF"/>
        </w:rPr>
        <w:t>si</w:t>
      </w:r>
      <w:r w:rsidR="00E5446C" w:rsidRPr="00DA5A9E">
        <w:rPr>
          <w:rFonts w:ascii="Arial" w:hAnsi="Arial" w:cs="Arial"/>
          <w:shd w:val="clear" w:color="auto" w:fill="FFFFFF"/>
        </w:rPr>
        <w:t xml:space="preserve">, anche se a seguito di sentenza di condanna, quella funzione </w:t>
      </w:r>
      <w:r w:rsidRPr="00DA5A9E">
        <w:rPr>
          <w:rFonts w:ascii="Arial" w:hAnsi="Arial" w:cs="Arial"/>
          <w:shd w:val="clear" w:color="auto" w:fill="FFFFFF"/>
        </w:rPr>
        <w:t>preventiva a cui mira il diritto penale.</w:t>
      </w:r>
    </w:p>
    <w:p w:rsidR="00E5446C" w:rsidRPr="00DA5A9E" w:rsidRDefault="00E5446C" w:rsidP="0008691C">
      <w:pPr>
        <w:widowControl w:val="0"/>
        <w:autoSpaceDE w:val="0"/>
        <w:autoSpaceDN w:val="0"/>
        <w:spacing w:after="120" w:line="288" w:lineRule="auto"/>
        <w:jc w:val="both"/>
        <w:rPr>
          <w:rFonts w:ascii="Arial" w:hAnsi="Arial" w:cs="Arial"/>
        </w:rPr>
      </w:pPr>
    </w:p>
    <w:p w:rsidR="008D5BE9" w:rsidRPr="0008691C" w:rsidRDefault="00CE2278" w:rsidP="0008691C">
      <w:pPr>
        <w:widowControl w:val="0"/>
        <w:autoSpaceDE w:val="0"/>
        <w:autoSpaceDN w:val="0"/>
        <w:spacing w:after="120" w:line="288" w:lineRule="auto"/>
        <w:jc w:val="both"/>
        <w:outlineLvl w:val="0"/>
        <w:rPr>
          <w:rFonts w:ascii="Arial" w:eastAsiaTheme="minorHAnsi" w:hAnsi="Arial" w:cs="Arial"/>
          <w:b/>
          <w:smallCaps/>
          <w:color w:val="0070C0"/>
          <w:sz w:val="28"/>
          <w:szCs w:val="28"/>
          <w:lang w:eastAsia="en-US"/>
        </w:rPr>
      </w:pPr>
      <w:r w:rsidRPr="0008691C">
        <w:rPr>
          <w:rFonts w:ascii="Arial" w:eastAsiaTheme="minorHAnsi" w:hAnsi="Arial" w:cs="Arial"/>
          <w:b/>
          <w:smallCaps/>
          <w:color w:val="0070C0"/>
          <w:sz w:val="28"/>
          <w:szCs w:val="28"/>
          <w:lang w:eastAsia="en-US"/>
        </w:rPr>
        <w:t>Riforma del casellario giudiziario</w:t>
      </w:r>
    </w:p>
    <w:p w:rsidR="008D5BE9" w:rsidRPr="00DA5A9E" w:rsidRDefault="008D5BE9" w:rsidP="0008691C">
      <w:pPr>
        <w:widowControl w:val="0"/>
        <w:autoSpaceDE w:val="0"/>
        <w:autoSpaceDN w:val="0"/>
        <w:spacing w:after="120" w:line="288" w:lineRule="auto"/>
        <w:jc w:val="both"/>
        <w:rPr>
          <w:rFonts w:ascii="Arial" w:eastAsiaTheme="minorHAnsi" w:hAnsi="Arial" w:cs="Arial"/>
          <w:lang w:eastAsia="en-US"/>
        </w:rPr>
      </w:pPr>
      <w:r w:rsidRPr="00DA5A9E">
        <w:rPr>
          <w:rFonts w:ascii="Arial" w:eastAsiaTheme="minorHAnsi" w:hAnsi="Arial" w:cs="Arial"/>
          <w:lang w:eastAsia="en-US"/>
        </w:rPr>
        <w:t xml:space="preserve">Il provvedimento delega il </w:t>
      </w:r>
      <w:r w:rsidR="00C502AB" w:rsidRPr="00DA5A9E">
        <w:rPr>
          <w:rFonts w:ascii="Arial" w:eastAsiaTheme="minorHAnsi" w:hAnsi="Arial" w:cs="Arial"/>
          <w:lang w:eastAsia="en-US"/>
        </w:rPr>
        <w:t>Governo</w:t>
      </w:r>
      <w:r w:rsidRPr="00DA5A9E">
        <w:rPr>
          <w:rFonts w:ascii="Arial" w:eastAsiaTheme="minorHAnsi" w:hAnsi="Arial" w:cs="Arial"/>
          <w:lang w:eastAsia="en-US"/>
        </w:rPr>
        <w:t xml:space="preserve"> alla </w:t>
      </w:r>
      <w:r w:rsidRPr="00DA5A9E">
        <w:rPr>
          <w:rFonts w:ascii="Arial" w:eastAsiaTheme="minorHAnsi" w:hAnsi="Arial" w:cs="Arial"/>
          <w:b/>
          <w:lang w:eastAsia="en-US"/>
        </w:rPr>
        <w:t>riforma del casellario giudiziario,</w:t>
      </w:r>
      <w:r w:rsidRPr="00DA5A9E">
        <w:rPr>
          <w:rFonts w:ascii="Arial" w:eastAsiaTheme="minorHAnsi" w:hAnsi="Arial" w:cs="Arial"/>
          <w:lang w:eastAsia="en-US"/>
        </w:rPr>
        <w:t xml:space="preserve"> adeguando la disciplina alla normativa in </w:t>
      </w:r>
      <w:r w:rsidRPr="00DA5A9E">
        <w:rPr>
          <w:rFonts w:ascii="Arial" w:eastAsiaTheme="minorHAnsi" w:hAnsi="Arial" w:cs="Arial"/>
          <w:b/>
          <w:lang w:eastAsia="en-US"/>
        </w:rPr>
        <w:t>materia di protezione dei dati personali</w:t>
      </w:r>
      <w:r w:rsidRPr="00DA5A9E">
        <w:rPr>
          <w:rFonts w:ascii="Arial" w:eastAsiaTheme="minorHAnsi" w:hAnsi="Arial" w:cs="Arial"/>
          <w:lang w:eastAsia="en-US"/>
        </w:rPr>
        <w:t xml:space="preserve"> e consentendo alle pubbliche amministrazioni di ottenere </w:t>
      </w:r>
      <w:r w:rsidR="00C35FAB" w:rsidRPr="00C35FAB">
        <w:rPr>
          <w:rFonts w:ascii="Arial" w:eastAsiaTheme="minorHAnsi" w:hAnsi="Arial" w:cs="Arial"/>
          <w:lang w:eastAsia="en-US"/>
        </w:rPr>
        <w:t>–</w:t>
      </w:r>
      <w:r w:rsidRPr="00DA5A9E">
        <w:rPr>
          <w:rFonts w:ascii="Arial" w:eastAsiaTheme="minorHAnsi" w:hAnsi="Arial" w:cs="Arial"/>
          <w:lang w:eastAsia="en-US"/>
        </w:rPr>
        <w:t xml:space="preserve"> a determinate condizioni</w:t>
      </w:r>
      <w:r w:rsidR="00C35FAB">
        <w:rPr>
          <w:rFonts w:ascii="Arial" w:eastAsiaTheme="minorHAnsi" w:hAnsi="Arial" w:cs="Arial"/>
          <w:lang w:eastAsia="en-US"/>
        </w:rPr>
        <w:t xml:space="preserve"> </w:t>
      </w:r>
      <w:r w:rsidR="00C35FAB" w:rsidRPr="00C35FAB">
        <w:rPr>
          <w:rFonts w:ascii="Arial" w:eastAsiaTheme="minorHAnsi" w:hAnsi="Arial" w:cs="Arial"/>
          <w:lang w:eastAsia="en-US"/>
        </w:rPr>
        <w:t>–</w:t>
      </w:r>
      <w:r w:rsidRPr="00DA5A9E">
        <w:rPr>
          <w:rFonts w:ascii="Arial" w:eastAsiaTheme="minorHAnsi" w:hAnsi="Arial" w:cs="Arial"/>
          <w:lang w:eastAsia="en-US"/>
        </w:rPr>
        <w:t xml:space="preserve"> </w:t>
      </w:r>
      <w:r w:rsidR="00C35FAB" w:rsidRPr="00DA5A9E">
        <w:rPr>
          <w:rFonts w:ascii="Arial" w:eastAsiaTheme="minorHAnsi" w:hAnsi="Arial" w:cs="Arial"/>
          <w:lang w:eastAsia="en-US"/>
        </w:rPr>
        <w:t xml:space="preserve">dall'ufficio del casellario centrale </w:t>
      </w:r>
      <w:r w:rsidRPr="00DA5A9E">
        <w:rPr>
          <w:rFonts w:ascii="Arial" w:eastAsiaTheme="minorHAnsi" w:hAnsi="Arial" w:cs="Arial"/>
          <w:lang w:eastAsia="en-US"/>
        </w:rPr>
        <w:t xml:space="preserve">il certificato generale contenente le iscrizioni presenti nella banca dati al nome di una determina persona. Si delega poi il </w:t>
      </w:r>
      <w:r w:rsidR="00C502AB" w:rsidRPr="00DA5A9E">
        <w:rPr>
          <w:rFonts w:ascii="Arial" w:eastAsiaTheme="minorHAnsi" w:hAnsi="Arial" w:cs="Arial"/>
          <w:lang w:eastAsia="en-US"/>
        </w:rPr>
        <w:t>Governo</w:t>
      </w:r>
      <w:r w:rsidRPr="00DA5A9E">
        <w:rPr>
          <w:rFonts w:ascii="Arial" w:eastAsiaTheme="minorHAnsi" w:hAnsi="Arial" w:cs="Arial"/>
          <w:lang w:eastAsia="en-US"/>
        </w:rPr>
        <w:t xml:space="preserve"> alla riforma della disciplina in materia di eliminazione dell'iscrizione di taluni provvedimenti di particolare tenuità.</w:t>
      </w:r>
    </w:p>
    <w:p w:rsidR="00EC10AD" w:rsidRPr="00DA5A9E" w:rsidRDefault="00EC10AD" w:rsidP="0008691C">
      <w:pPr>
        <w:widowControl w:val="0"/>
        <w:autoSpaceDE w:val="0"/>
        <w:autoSpaceDN w:val="0"/>
        <w:spacing w:after="120" w:line="288" w:lineRule="auto"/>
        <w:jc w:val="both"/>
        <w:rPr>
          <w:rFonts w:ascii="Arial" w:eastAsiaTheme="minorHAnsi" w:hAnsi="Arial" w:cs="Arial"/>
          <w:lang w:eastAsia="en-US"/>
        </w:rPr>
      </w:pPr>
    </w:p>
    <w:p w:rsidR="008D5BE9" w:rsidRPr="0008691C" w:rsidRDefault="00CE2278" w:rsidP="0008691C">
      <w:pPr>
        <w:widowControl w:val="0"/>
        <w:autoSpaceDE w:val="0"/>
        <w:autoSpaceDN w:val="0"/>
        <w:spacing w:after="120" w:line="288" w:lineRule="auto"/>
        <w:jc w:val="both"/>
        <w:outlineLvl w:val="0"/>
        <w:rPr>
          <w:rFonts w:ascii="Arial" w:eastAsiaTheme="minorHAnsi" w:hAnsi="Arial" w:cs="Arial"/>
          <w:b/>
          <w:smallCaps/>
          <w:color w:val="0070C0"/>
          <w:sz w:val="28"/>
          <w:szCs w:val="28"/>
          <w:lang w:eastAsia="en-US"/>
        </w:rPr>
      </w:pPr>
      <w:r w:rsidRPr="0008691C">
        <w:rPr>
          <w:rFonts w:ascii="Arial" w:eastAsiaTheme="minorHAnsi" w:hAnsi="Arial" w:cs="Arial"/>
          <w:b/>
          <w:smallCaps/>
          <w:color w:val="0070C0"/>
          <w:sz w:val="28"/>
          <w:szCs w:val="28"/>
          <w:lang w:eastAsia="en-US"/>
        </w:rPr>
        <w:t>Rafforzamento della motivazione della sentenza</w:t>
      </w:r>
    </w:p>
    <w:p w:rsidR="008D5BE9" w:rsidRPr="00DA5A9E" w:rsidRDefault="008D5BE9" w:rsidP="0008691C">
      <w:pPr>
        <w:widowControl w:val="0"/>
        <w:autoSpaceDE w:val="0"/>
        <w:autoSpaceDN w:val="0"/>
        <w:spacing w:after="120" w:line="288" w:lineRule="auto"/>
        <w:jc w:val="both"/>
        <w:rPr>
          <w:rFonts w:ascii="Arial" w:eastAsiaTheme="minorHAnsi" w:hAnsi="Arial" w:cs="Arial"/>
          <w:lang w:eastAsia="en-US"/>
        </w:rPr>
      </w:pPr>
      <w:r w:rsidRPr="00DA5A9E">
        <w:rPr>
          <w:rFonts w:ascii="Arial" w:eastAsiaTheme="minorHAnsi" w:hAnsi="Arial" w:cs="Arial"/>
          <w:lang w:eastAsia="en-US"/>
        </w:rPr>
        <w:t xml:space="preserve">Modificando l'art. 546 c.p.p., si interviene in materia di requisiti della sentenza con l'intento di </w:t>
      </w:r>
      <w:r w:rsidRPr="00DA5A9E">
        <w:rPr>
          <w:rFonts w:ascii="Arial" w:eastAsiaTheme="minorHAnsi" w:hAnsi="Arial" w:cs="Arial"/>
          <w:b/>
          <w:lang w:eastAsia="en-US"/>
        </w:rPr>
        <w:t xml:space="preserve">rafforzare gli elementi </w:t>
      </w:r>
      <w:r w:rsidR="00E5446C" w:rsidRPr="00DA5A9E">
        <w:rPr>
          <w:rFonts w:ascii="Arial" w:eastAsiaTheme="minorHAnsi" w:hAnsi="Arial" w:cs="Arial"/>
          <w:b/>
          <w:lang w:eastAsia="en-US"/>
        </w:rPr>
        <w:t xml:space="preserve">e il percorso </w:t>
      </w:r>
      <w:r w:rsidRPr="00DA5A9E">
        <w:rPr>
          <w:rFonts w:ascii="Arial" w:eastAsiaTheme="minorHAnsi" w:hAnsi="Arial" w:cs="Arial"/>
          <w:b/>
          <w:lang w:eastAsia="en-US"/>
        </w:rPr>
        <w:t>della motivazione</w:t>
      </w:r>
      <w:r w:rsidRPr="00DA5A9E">
        <w:rPr>
          <w:rFonts w:ascii="Arial" w:eastAsiaTheme="minorHAnsi" w:hAnsi="Arial" w:cs="Arial"/>
          <w:lang w:eastAsia="en-US"/>
        </w:rPr>
        <w:t>. La disposizione prevede che la sentenza debba contenere anche l'indicazione dei risultati acquisiti e dei criteri di valutazione della prova adottati avendo riguardo all'accertamento dei fatti e alle circostanze relative all'imputazione e alla loro qualificazione giuridica, alla punibilità e alla determinazione della pena e della misura di sicurezza; alla responsabilità civile da reato, all'accertamento dei fatti dai quali dipende l'applicazione di norma processuali.</w:t>
      </w:r>
    </w:p>
    <w:p w:rsidR="008D5BE9" w:rsidRPr="00DA5A9E" w:rsidRDefault="008D5BE9" w:rsidP="0008691C">
      <w:pPr>
        <w:widowControl w:val="0"/>
        <w:autoSpaceDE w:val="0"/>
        <w:autoSpaceDN w:val="0"/>
        <w:spacing w:after="120" w:line="288" w:lineRule="auto"/>
        <w:jc w:val="both"/>
        <w:rPr>
          <w:rFonts w:ascii="Arial" w:eastAsiaTheme="minorHAnsi" w:hAnsi="Arial" w:cs="Arial"/>
          <w:lang w:eastAsia="en-US"/>
        </w:rPr>
      </w:pPr>
    </w:p>
    <w:p w:rsidR="008D5BE9" w:rsidRPr="0008691C" w:rsidRDefault="00CE2278" w:rsidP="0008691C">
      <w:pPr>
        <w:widowControl w:val="0"/>
        <w:autoSpaceDE w:val="0"/>
        <w:autoSpaceDN w:val="0"/>
        <w:spacing w:after="120" w:line="288" w:lineRule="auto"/>
        <w:jc w:val="both"/>
        <w:outlineLvl w:val="0"/>
        <w:rPr>
          <w:rFonts w:ascii="Arial" w:eastAsiaTheme="minorHAnsi" w:hAnsi="Arial" w:cs="Arial"/>
          <w:b/>
          <w:smallCaps/>
          <w:color w:val="0070C0"/>
          <w:sz w:val="28"/>
          <w:szCs w:val="28"/>
          <w:lang w:eastAsia="en-US"/>
        </w:rPr>
      </w:pPr>
      <w:r w:rsidRPr="0008691C">
        <w:rPr>
          <w:rFonts w:ascii="Arial" w:eastAsiaTheme="minorHAnsi" w:hAnsi="Arial" w:cs="Arial"/>
          <w:b/>
          <w:smallCaps/>
          <w:color w:val="0070C0"/>
          <w:sz w:val="28"/>
          <w:szCs w:val="28"/>
          <w:lang w:eastAsia="en-US"/>
        </w:rPr>
        <w:lastRenderedPageBreak/>
        <w:t>Appellabilità della sentenza di non luogo a procedere</w:t>
      </w:r>
    </w:p>
    <w:p w:rsidR="00252C70" w:rsidRPr="00DA5A9E" w:rsidRDefault="008D5BE9" w:rsidP="0008691C">
      <w:pPr>
        <w:widowControl w:val="0"/>
        <w:autoSpaceDE w:val="0"/>
        <w:autoSpaceDN w:val="0"/>
        <w:spacing w:after="120" w:line="288" w:lineRule="auto"/>
        <w:jc w:val="both"/>
        <w:rPr>
          <w:rFonts w:ascii="Arial" w:eastAsiaTheme="minorHAnsi" w:hAnsi="Arial" w:cs="Arial"/>
          <w:lang w:eastAsia="en-US"/>
        </w:rPr>
      </w:pPr>
      <w:r w:rsidRPr="00DA5A9E">
        <w:rPr>
          <w:rFonts w:ascii="Arial" w:eastAsiaTheme="minorHAnsi" w:hAnsi="Arial" w:cs="Arial"/>
          <w:lang w:eastAsia="en-US"/>
        </w:rPr>
        <w:t>Il provvedimento</w:t>
      </w:r>
      <w:r w:rsidR="00252C70" w:rsidRPr="00DA5A9E">
        <w:rPr>
          <w:rFonts w:ascii="Arial" w:eastAsiaTheme="minorHAnsi" w:hAnsi="Arial" w:cs="Arial"/>
          <w:lang w:eastAsia="en-US"/>
        </w:rPr>
        <w:t xml:space="preserve"> modifica l'art. 428 c.p.p., che disciplina </w:t>
      </w:r>
      <w:r w:rsidR="00252C70" w:rsidRPr="00CC3240">
        <w:rPr>
          <w:rFonts w:ascii="Arial" w:eastAsiaTheme="minorHAnsi" w:hAnsi="Arial" w:cs="Arial"/>
          <w:b/>
          <w:lang w:eastAsia="en-US"/>
        </w:rPr>
        <w:t>l'impugnazione della sentenza di non luogo a procedere, con la finalità di sottrarre la competenza dell'impugnazione alla Cassazione</w:t>
      </w:r>
      <w:r w:rsidR="00252C70" w:rsidRPr="00DA5A9E">
        <w:rPr>
          <w:rFonts w:ascii="Arial" w:eastAsiaTheme="minorHAnsi" w:hAnsi="Arial" w:cs="Arial"/>
          <w:lang w:eastAsia="en-US"/>
        </w:rPr>
        <w:t xml:space="preserve">. In caso di proscioglimento in udienza preliminare, il </w:t>
      </w:r>
      <w:r w:rsidR="00C35FAB" w:rsidRPr="00DA5A9E">
        <w:rPr>
          <w:rFonts w:ascii="Arial" w:eastAsiaTheme="minorHAnsi" w:hAnsi="Arial" w:cs="Arial"/>
          <w:lang w:eastAsia="en-US"/>
        </w:rPr>
        <w:t>PM</w:t>
      </w:r>
      <w:r w:rsidR="00252C70" w:rsidRPr="00DA5A9E">
        <w:rPr>
          <w:rFonts w:ascii="Arial" w:eastAsiaTheme="minorHAnsi" w:hAnsi="Arial" w:cs="Arial"/>
          <w:lang w:eastAsia="en-US"/>
        </w:rPr>
        <w:t xml:space="preserve"> (e non più la persona offesa) può proporre impugnazione alla </w:t>
      </w:r>
      <w:r w:rsidR="00A8153A" w:rsidRPr="00DA5A9E">
        <w:rPr>
          <w:rFonts w:ascii="Arial" w:eastAsiaTheme="minorHAnsi" w:hAnsi="Arial" w:cs="Arial"/>
          <w:lang w:eastAsia="en-US"/>
        </w:rPr>
        <w:t>corte d'appello</w:t>
      </w:r>
      <w:r w:rsidR="00252C70" w:rsidRPr="00DA5A9E">
        <w:rPr>
          <w:rFonts w:ascii="Arial" w:eastAsiaTheme="minorHAnsi" w:hAnsi="Arial" w:cs="Arial"/>
          <w:lang w:eastAsia="en-US"/>
        </w:rPr>
        <w:t xml:space="preserve">, che decide in camera di consiglio. In caso di accoglimento dell'impugnazione, la Corte forma il fascicolo del dibattimento ed emette il decreto che dispone il giudizio. </w:t>
      </w:r>
      <w:r w:rsidR="00252C70" w:rsidRPr="00416472">
        <w:rPr>
          <w:rFonts w:ascii="Arial" w:eastAsiaTheme="minorHAnsi" w:hAnsi="Arial" w:cs="Arial"/>
          <w:b/>
          <w:lang w:eastAsia="en-US"/>
        </w:rPr>
        <w:t xml:space="preserve">Il provvedimento di rigetto della </w:t>
      </w:r>
      <w:r w:rsidR="00A8153A" w:rsidRPr="00416472">
        <w:rPr>
          <w:rFonts w:ascii="Arial" w:eastAsiaTheme="minorHAnsi" w:hAnsi="Arial" w:cs="Arial"/>
          <w:b/>
          <w:lang w:eastAsia="en-US"/>
        </w:rPr>
        <w:t>corte d'appe</w:t>
      </w:r>
      <w:r w:rsidR="00252C70" w:rsidRPr="00416472">
        <w:rPr>
          <w:rFonts w:ascii="Arial" w:eastAsiaTheme="minorHAnsi" w:hAnsi="Arial" w:cs="Arial"/>
          <w:b/>
          <w:lang w:eastAsia="en-US"/>
        </w:rPr>
        <w:t>llo è ricorribile per Cassazione solo per violazione di legg</w:t>
      </w:r>
      <w:r w:rsidR="00252C70" w:rsidRPr="00DA5A9E">
        <w:rPr>
          <w:rFonts w:ascii="Arial" w:eastAsiaTheme="minorHAnsi" w:hAnsi="Arial" w:cs="Arial"/>
          <w:lang w:eastAsia="en-US"/>
        </w:rPr>
        <w:t>e.</w:t>
      </w:r>
    </w:p>
    <w:p w:rsidR="00207958" w:rsidRPr="0008691C" w:rsidRDefault="00207958" w:rsidP="0008691C">
      <w:pPr>
        <w:widowControl w:val="0"/>
        <w:autoSpaceDE w:val="0"/>
        <w:autoSpaceDN w:val="0"/>
        <w:spacing w:after="120" w:line="288" w:lineRule="auto"/>
        <w:jc w:val="both"/>
        <w:outlineLvl w:val="0"/>
        <w:rPr>
          <w:rFonts w:ascii="Arial" w:eastAsiaTheme="minorHAnsi" w:hAnsi="Arial" w:cs="Arial"/>
          <w:b/>
          <w:smallCaps/>
          <w:color w:val="0070C0"/>
          <w:lang w:eastAsia="en-US"/>
        </w:rPr>
      </w:pPr>
    </w:p>
    <w:p w:rsidR="00DB7E6D" w:rsidRPr="0008691C" w:rsidRDefault="00CE2278" w:rsidP="0008691C">
      <w:pPr>
        <w:widowControl w:val="0"/>
        <w:autoSpaceDE w:val="0"/>
        <w:autoSpaceDN w:val="0"/>
        <w:spacing w:after="120" w:line="288" w:lineRule="auto"/>
        <w:jc w:val="both"/>
        <w:outlineLvl w:val="0"/>
        <w:rPr>
          <w:rFonts w:ascii="Arial" w:eastAsiaTheme="minorHAnsi" w:hAnsi="Arial" w:cs="Arial"/>
          <w:b/>
          <w:smallCaps/>
          <w:color w:val="0070C0"/>
          <w:sz w:val="28"/>
          <w:szCs w:val="28"/>
          <w:lang w:eastAsia="en-US"/>
        </w:rPr>
      </w:pPr>
      <w:r w:rsidRPr="0008691C">
        <w:rPr>
          <w:rFonts w:ascii="Arial" w:eastAsiaTheme="minorHAnsi" w:hAnsi="Arial" w:cs="Arial"/>
          <w:b/>
          <w:smallCaps/>
          <w:color w:val="0070C0"/>
          <w:sz w:val="28"/>
          <w:szCs w:val="28"/>
          <w:lang w:eastAsia="en-US"/>
        </w:rPr>
        <w:t>Ricorso in appello della sentenza patteggiata</w:t>
      </w:r>
    </w:p>
    <w:p w:rsidR="00102FD1" w:rsidRPr="00DA5A9E" w:rsidRDefault="00DB7E6D" w:rsidP="0008691C">
      <w:pPr>
        <w:widowControl w:val="0"/>
        <w:autoSpaceDE w:val="0"/>
        <w:autoSpaceDN w:val="0"/>
        <w:spacing w:after="120" w:line="288" w:lineRule="auto"/>
        <w:jc w:val="both"/>
        <w:rPr>
          <w:rFonts w:ascii="Arial" w:eastAsiaTheme="minorHAnsi" w:hAnsi="Arial" w:cs="Arial"/>
          <w:lang w:eastAsia="en-US"/>
        </w:rPr>
      </w:pPr>
      <w:r w:rsidRPr="00DA5A9E">
        <w:rPr>
          <w:rFonts w:ascii="Arial" w:eastAsiaTheme="minorHAnsi" w:hAnsi="Arial" w:cs="Arial"/>
          <w:lang w:eastAsia="en-US"/>
        </w:rPr>
        <w:t>Il provvedimento</w:t>
      </w:r>
      <w:r w:rsidR="00102FD1" w:rsidRPr="00DA5A9E">
        <w:rPr>
          <w:rFonts w:ascii="Arial" w:eastAsiaTheme="minorHAnsi" w:hAnsi="Arial" w:cs="Arial"/>
          <w:lang w:eastAsia="en-US"/>
        </w:rPr>
        <w:t xml:space="preserve"> modifica l'art. 448 c.p.p. sull'impugnabilità delle sentenza di patteggiamento. </w:t>
      </w:r>
      <w:r w:rsidR="00102FD1" w:rsidRPr="00416472">
        <w:rPr>
          <w:rFonts w:ascii="Arial" w:eastAsiaTheme="minorHAnsi" w:hAnsi="Arial" w:cs="Arial"/>
          <w:b/>
          <w:lang w:eastAsia="en-US"/>
        </w:rPr>
        <w:t>Pubblico ministero e imputato possono ricorrere per Cassazione solo per vizi della espressione della volontà, per difetto di correlazione tra accordo e sentenza, per erronea qualificazione del fatto, per illegalità della pena o della misura di sicurezza.</w:t>
      </w:r>
      <w:r w:rsidR="00102FD1" w:rsidRPr="00DA5A9E">
        <w:rPr>
          <w:rFonts w:ascii="Arial" w:eastAsiaTheme="minorHAnsi" w:hAnsi="Arial" w:cs="Arial"/>
          <w:lang w:eastAsia="en-US"/>
        </w:rPr>
        <w:t xml:space="preserve"> Tale disciplina non si applica ai procedimenti in corso al momento dell'entrata in vigore della legge, qualora la richiesta di patteggiamento sia già stata avanzata.</w:t>
      </w:r>
    </w:p>
    <w:p w:rsidR="00207958" w:rsidRPr="00DA5A9E" w:rsidRDefault="00207958" w:rsidP="0008691C">
      <w:pPr>
        <w:widowControl w:val="0"/>
        <w:autoSpaceDE w:val="0"/>
        <w:autoSpaceDN w:val="0"/>
        <w:spacing w:after="120" w:line="288" w:lineRule="auto"/>
        <w:jc w:val="both"/>
        <w:rPr>
          <w:rFonts w:ascii="Arial" w:eastAsiaTheme="minorHAnsi" w:hAnsi="Arial" w:cs="Arial"/>
          <w:lang w:eastAsia="en-US"/>
        </w:rPr>
      </w:pPr>
    </w:p>
    <w:p w:rsidR="00973804" w:rsidRPr="00DA5A9E" w:rsidRDefault="00264377" w:rsidP="0008691C">
      <w:pPr>
        <w:widowControl w:val="0"/>
        <w:autoSpaceDE w:val="0"/>
        <w:autoSpaceDN w:val="0"/>
        <w:spacing w:after="120" w:line="288" w:lineRule="auto"/>
        <w:jc w:val="both"/>
        <w:outlineLvl w:val="0"/>
        <w:rPr>
          <w:rFonts w:ascii="Arial" w:eastAsiaTheme="minorHAnsi" w:hAnsi="Arial" w:cs="Arial"/>
          <w:b/>
          <w:color w:val="00B0F0"/>
          <w:lang w:eastAsia="en-US"/>
        </w:rPr>
      </w:pPr>
      <w:r w:rsidRPr="0008691C">
        <w:rPr>
          <w:rFonts w:ascii="Arial" w:eastAsiaTheme="minorHAnsi" w:hAnsi="Arial" w:cs="Arial"/>
          <w:b/>
          <w:smallCaps/>
          <w:color w:val="0070C0"/>
          <w:sz w:val="28"/>
          <w:szCs w:val="28"/>
          <w:lang w:eastAsia="en-US"/>
        </w:rPr>
        <w:t>Impugnazioni</w:t>
      </w:r>
    </w:p>
    <w:p w:rsidR="00DB7E6D" w:rsidRPr="00DA5A9E" w:rsidRDefault="00DB7E6D" w:rsidP="0008691C">
      <w:pPr>
        <w:widowControl w:val="0"/>
        <w:autoSpaceDE w:val="0"/>
        <w:autoSpaceDN w:val="0"/>
        <w:spacing w:after="120" w:line="288" w:lineRule="auto"/>
        <w:jc w:val="both"/>
        <w:rPr>
          <w:rFonts w:ascii="Arial" w:eastAsiaTheme="minorHAnsi" w:hAnsi="Arial" w:cs="Arial"/>
          <w:lang w:eastAsia="en-US"/>
        </w:rPr>
      </w:pPr>
      <w:r w:rsidRPr="00DA5A9E">
        <w:rPr>
          <w:rFonts w:ascii="Arial" w:eastAsiaTheme="minorHAnsi" w:hAnsi="Arial" w:cs="Arial"/>
          <w:lang w:eastAsia="en-US"/>
        </w:rPr>
        <w:t>Il provvedimento stabilisce</w:t>
      </w:r>
      <w:r w:rsidR="00B04585" w:rsidRPr="00DA5A9E">
        <w:rPr>
          <w:rFonts w:ascii="Arial" w:eastAsiaTheme="minorHAnsi" w:hAnsi="Arial" w:cs="Arial"/>
          <w:lang w:eastAsia="en-US"/>
        </w:rPr>
        <w:t xml:space="preserve"> che </w:t>
      </w:r>
      <w:r w:rsidR="00B04585" w:rsidRPr="00DA5A9E">
        <w:rPr>
          <w:rFonts w:ascii="Arial" w:eastAsiaTheme="minorHAnsi" w:hAnsi="Arial" w:cs="Arial"/>
          <w:b/>
          <w:lang w:eastAsia="en-US"/>
        </w:rPr>
        <w:t>l'impugnazione può essere</w:t>
      </w:r>
      <w:r w:rsidR="00994E71" w:rsidRPr="00DA5A9E">
        <w:rPr>
          <w:rFonts w:ascii="Arial" w:eastAsiaTheme="minorHAnsi" w:hAnsi="Arial" w:cs="Arial"/>
          <w:b/>
          <w:lang w:eastAsia="en-US"/>
        </w:rPr>
        <w:t xml:space="preserve"> </w:t>
      </w:r>
      <w:r w:rsidR="00B04585" w:rsidRPr="00DA5A9E">
        <w:rPr>
          <w:rFonts w:ascii="Arial" w:eastAsiaTheme="minorHAnsi" w:hAnsi="Arial" w:cs="Arial"/>
          <w:b/>
          <w:lang w:eastAsia="en-US"/>
        </w:rPr>
        <w:t>proposta pe</w:t>
      </w:r>
      <w:r w:rsidRPr="00DA5A9E">
        <w:rPr>
          <w:rFonts w:ascii="Arial" w:eastAsiaTheme="minorHAnsi" w:hAnsi="Arial" w:cs="Arial"/>
          <w:b/>
          <w:lang w:eastAsia="en-US"/>
        </w:rPr>
        <w:t>rsonalmente dall'imputato</w:t>
      </w:r>
      <w:r w:rsidRPr="00DA5A9E">
        <w:rPr>
          <w:rFonts w:ascii="Arial" w:eastAsiaTheme="minorHAnsi" w:hAnsi="Arial" w:cs="Arial"/>
          <w:lang w:eastAsia="en-US"/>
        </w:rPr>
        <w:t xml:space="preserve"> </w:t>
      </w:r>
      <w:r w:rsidRPr="00416472">
        <w:rPr>
          <w:rFonts w:ascii="Arial" w:eastAsiaTheme="minorHAnsi" w:hAnsi="Arial" w:cs="Arial"/>
          <w:b/>
          <w:lang w:eastAsia="en-US"/>
        </w:rPr>
        <w:t>purché</w:t>
      </w:r>
      <w:r w:rsidR="00B04585" w:rsidRPr="00416472">
        <w:rPr>
          <w:rFonts w:ascii="Arial" w:eastAsiaTheme="minorHAnsi" w:hAnsi="Arial" w:cs="Arial"/>
          <w:b/>
          <w:lang w:eastAsia="en-US"/>
        </w:rPr>
        <w:t xml:space="preserve"> non si tratti di ricorso per Cassazione</w:t>
      </w:r>
      <w:r w:rsidRPr="00DA5A9E">
        <w:rPr>
          <w:rFonts w:ascii="Arial" w:eastAsiaTheme="minorHAnsi" w:hAnsi="Arial" w:cs="Arial"/>
          <w:lang w:eastAsia="en-US"/>
        </w:rPr>
        <w:t xml:space="preserve">; </w:t>
      </w:r>
      <w:r w:rsidR="00B04585" w:rsidRPr="00DA5A9E">
        <w:rPr>
          <w:rFonts w:ascii="Arial" w:eastAsiaTheme="minorHAnsi" w:hAnsi="Arial" w:cs="Arial"/>
          <w:lang w:eastAsia="en-US"/>
        </w:rPr>
        <w:t xml:space="preserve">l'atto di impugnazione deve </w:t>
      </w:r>
      <w:r w:rsidRPr="00DA5A9E">
        <w:rPr>
          <w:rFonts w:ascii="Arial" w:eastAsiaTheme="minorHAnsi" w:hAnsi="Arial" w:cs="Arial"/>
          <w:lang w:eastAsia="en-US"/>
        </w:rPr>
        <w:t xml:space="preserve">ora </w:t>
      </w:r>
      <w:r w:rsidR="00B04585" w:rsidRPr="00DA5A9E">
        <w:rPr>
          <w:rFonts w:ascii="Arial" w:eastAsiaTheme="minorHAnsi" w:hAnsi="Arial" w:cs="Arial"/>
          <w:lang w:eastAsia="en-US"/>
        </w:rPr>
        <w:t>contenere, a</w:t>
      </w:r>
      <w:r w:rsidR="00994E71" w:rsidRPr="00DA5A9E">
        <w:rPr>
          <w:rFonts w:ascii="Arial" w:eastAsiaTheme="minorHAnsi" w:hAnsi="Arial" w:cs="Arial"/>
          <w:lang w:eastAsia="en-US"/>
        </w:rPr>
        <w:t xml:space="preserve"> </w:t>
      </w:r>
      <w:r w:rsidR="00B04585" w:rsidRPr="00DA5A9E">
        <w:rPr>
          <w:rFonts w:ascii="Arial" w:eastAsiaTheme="minorHAnsi" w:hAnsi="Arial" w:cs="Arial"/>
          <w:lang w:eastAsia="en-US"/>
        </w:rPr>
        <w:t>pena d'inammissibilità</w:t>
      </w:r>
      <w:r w:rsidRPr="00DA5A9E">
        <w:rPr>
          <w:rFonts w:ascii="Arial" w:eastAsiaTheme="minorHAnsi" w:hAnsi="Arial" w:cs="Arial"/>
          <w:lang w:eastAsia="en-US"/>
        </w:rPr>
        <w:t>,</w:t>
      </w:r>
      <w:r w:rsidR="00B04585" w:rsidRPr="00DA5A9E">
        <w:rPr>
          <w:rFonts w:ascii="Arial" w:eastAsiaTheme="minorHAnsi" w:hAnsi="Arial" w:cs="Arial"/>
          <w:lang w:eastAsia="en-US"/>
        </w:rPr>
        <w:t xml:space="preserve"> </w:t>
      </w:r>
      <w:r w:rsidRPr="00DA5A9E">
        <w:rPr>
          <w:rFonts w:ascii="Arial" w:eastAsiaTheme="minorHAnsi" w:hAnsi="Arial" w:cs="Arial"/>
          <w:lang w:eastAsia="en-US"/>
        </w:rPr>
        <w:t xml:space="preserve">anche l'indicazione delle prove e delle richieste istruttorie, </w:t>
      </w:r>
      <w:r w:rsidR="00264377" w:rsidRPr="00DA5A9E">
        <w:rPr>
          <w:rFonts w:ascii="Arial" w:eastAsiaTheme="minorHAnsi" w:hAnsi="Arial" w:cs="Arial"/>
          <w:lang w:eastAsia="en-US"/>
        </w:rPr>
        <w:t>è</w:t>
      </w:r>
      <w:r w:rsidRPr="00DA5A9E">
        <w:rPr>
          <w:rFonts w:ascii="Arial" w:eastAsiaTheme="minorHAnsi" w:hAnsi="Arial" w:cs="Arial"/>
          <w:lang w:eastAsia="en-US"/>
        </w:rPr>
        <w:t xml:space="preserve"> poi reintrodotto,</w:t>
      </w:r>
      <w:r w:rsidR="00B04585" w:rsidRPr="00DA5A9E">
        <w:rPr>
          <w:rFonts w:ascii="Arial" w:eastAsiaTheme="minorHAnsi" w:hAnsi="Arial" w:cs="Arial"/>
          <w:lang w:eastAsia="en-US"/>
        </w:rPr>
        <w:t xml:space="preserve"> con intenti deflattivi, il </w:t>
      </w:r>
      <w:r w:rsidR="00B04585" w:rsidRPr="00DA5A9E">
        <w:rPr>
          <w:rFonts w:ascii="Arial" w:eastAsiaTheme="minorHAnsi" w:hAnsi="Arial" w:cs="Arial"/>
          <w:b/>
          <w:lang w:eastAsia="en-US"/>
        </w:rPr>
        <w:t>c.d. concordato sui motivi in appello</w:t>
      </w:r>
      <w:r w:rsidR="00B04585" w:rsidRPr="00DA5A9E">
        <w:rPr>
          <w:rFonts w:ascii="Arial" w:eastAsiaTheme="minorHAnsi" w:hAnsi="Arial" w:cs="Arial"/>
          <w:lang w:eastAsia="en-US"/>
        </w:rPr>
        <w:t xml:space="preserve">, </w:t>
      </w:r>
      <w:r w:rsidRPr="00DA5A9E">
        <w:rPr>
          <w:rFonts w:ascii="Arial" w:eastAsiaTheme="minorHAnsi" w:hAnsi="Arial" w:cs="Arial"/>
          <w:lang w:eastAsia="en-US"/>
        </w:rPr>
        <w:t>abrogato nel 2008, che consente alle parti di concludere un accordo sull'accoglimento, in tutto o in parte, dei motivi d'appello, da sottoporre al giudice d'appello, che deciderà in merito in camera di consiglio.</w:t>
      </w:r>
      <w:r w:rsidR="00EC10AD" w:rsidRPr="00DA5A9E">
        <w:rPr>
          <w:rFonts w:ascii="Arial" w:eastAsiaTheme="minorHAnsi" w:hAnsi="Arial" w:cs="Arial"/>
          <w:lang w:eastAsia="en-US"/>
        </w:rPr>
        <w:t xml:space="preserve"> </w:t>
      </w:r>
    </w:p>
    <w:p w:rsidR="00650463" w:rsidRPr="00DA5A9E" w:rsidRDefault="00973804" w:rsidP="0008691C">
      <w:pPr>
        <w:widowControl w:val="0"/>
        <w:autoSpaceDE w:val="0"/>
        <w:autoSpaceDN w:val="0"/>
        <w:spacing w:after="120" w:line="288" w:lineRule="auto"/>
        <w:jc w:val="both"/>
        <w:rPr>
          <w:rFonts w:ascii="Arial" w:eastAsiaTheme="minorHAnsi" w:hAnsi="Arial" w:cs="Arial"/>
          <w:lang w:eastAsia="en-US"/>
        </w:rPr>
      </w:pPr>
      <w:r w:rsidRPr="00DA5A9E">
        <w:rPr>
          <w:rFonts w:ascii="Arial" w:eastAsiaTheme="minorHAnsi" w:hAnsi="Arial" w:cs="Arial"/>
          <w:lang w:eastAsia="en-US"/>
        </w:rPr>
        <w:t xml:space="preserve">In materia di </w:t>
      </w:r>
      <w:r w:rsidRPr="00416472">
        <w:rPr>
          <w:rFonts w:ascii="Arial" w:eastAsiaTheme="minorHAnsi" w:hAnsi="Arial" w:cs="Arial"/>
          <w:b/>
          <w:lang w:eastAsia="en-US"/>
        </w:rPr>
        <w:t>giudizio d’appello</w:t>
      </w:r>
      <w:r w:rsidRPr="00DA5A9E">
        <w:rPr>
          <w:rFonts w:ascii="Arial" w:eastAsiaTheme="minorHAnsi" w:hAnsi="Arial" w:cs="Arial"/>
          <w:lang w:eastAsia="en-US"/>
        </w:rPr>
        <w:t xml:space="preserve">, si stabilisce che </w:t>
      </w:r>
      <w:r w:rsidR="00B04585" w:rsidRPr="00DA5A9E">
        <w:rPr>
          <w:rFonts w:ascii="Arial" w:eastAsiaTheme="minorHAnsi" w:hAnsi="Arial" w:cs="Arial"/>
          <w:lang w:eastAsia="en-US"/>
        </w:rPr>
        <w:t>la rinnovazione dell'istruzione dibattimentale</w:t>
      </w:r>
      <w:r w:rsidR="00994E71" w:rsidRPr="00DA5A9E">
        <w:rPr>
          <w:rFonts w:ascii="Arial" w:eastAsiaTheme="minorHAnsi" w:hAnsi="Arial" w:cs="Arial"/>
          <w:lang w:eastAsia="en-US"/>
        </w:rPr>
        <w:t xml:space="preserve"> </w:t>
      </w:r>
      <w:r w:rsidR="00B04585" w:rsidRPr="00DA5A9E">
        <w:rPr>
          <w:rFonts w:ascii="Arial" w:eastAsiaTheme="minorHAnsi" w:hAnsi="Arial" w:cs="Arial"/>
          <w:lang w:eastAsia="en-US"/>
        </w:rPr>
        <w:t>da parte del giudice anche quando l'appello proposto dal PM avverso una sentenza di</w:t>
      </w:r>
      <w:r w:rsidR="00994E71" w:rsidRPr="00DA5A9E">
        <w:rPr>
          <w:rFonts w:ascii="Arial" w:eastAsiaTheme="minorHAnsi" w:hAnsi="Arial" w:cs="Arial"/>
          <w:lang w:eastAsia="en-US"/>
        </w:rPr>
        <w:t xml:space="preserve"> </w:t>
      </w:r>
      <w:r w:rsidR="00B04585" w:rsidRPr="00DA5A9E">
        <w:rPr>
          <w:rFonts w:ascii="Arial" w:eastAsiaTheme="minorHAnsi" w:hAnsi="Arial" w:cs="Arial"/>
          <w:lang w:eastAsia="en-US"/>
        </w:rPr>
        <w:t>proscioglimento è fondato sulle valutazioni di attendibilità della prova dichiarativa.</w:t>
      </w:r>
    </w:p>
    <w:p w:rsidR="00973804" w:rsidRPr="00DA5A9E" w:rsidRDefault="00B04585" w:rsidP="0008691C">
      <w:pPr>
        <w:widowControl w:val="0"/>
        <w:autoSpaceDE w:val="0"/>
        <w:autoSpaceDN w:val="0"/>
        <w:spacing w:after="120" w:line="288" w:lineRule="auto"/>
        <w:jc w:val="both"/>
        <w:rPr>
          <w:rFonts w:ascii="Arial" w:eastAsiaTheme="minorHAnsi" w:hAnsi="Arial" w:cs="Arial"/>
          <w:lang w:eastAsia="en-US"/>
        </w:rPr>
      </w:pPr>
      <w:r w:rsidRPr="00DA5A9E">
        <w:rPr>
          <w:rFonts w:ascii="Arial" w:eastAsiaTheme="minorHAnsi" w:hAnsi="Arial" w:cs="Arial"/>
          <w:lang w:eastAsia="en-US"/>
        </w:rPr>
        <w:t>I</w:t>
      </w:r>
      <w:r w:rsidR="00973804" w:rsidRPr="00DA5A9E">
        <w:rPr>
          <w:rFonts w:ascii="Arial" w:eastAsiaTheme="minorHAnsi" w:hAnsi="Arial" w:cs="Arial"/>
          <w:lang w:eastAsia="en-US"/>
        </w:rPr>
        <w:t xml:space="preserve">n materia di </w:t>
      </w:r>
      <w:r w:rsidR="00973804" w:rsidRPr="00416472">
        <w:rPr>
          <w:rFonts w:ascii="Arial" w:eastAsiaTheme="minorHAnsi" w:hAnsi="Arial" w:cs="Arial"/>
          <w:b/>
          <w:lang w:eastAsia="en-US"/>
        </w:rPr>
        <w:t>procedimenti in Cassazione</w:t>
      </w:r>
      <w:r w:rsidR="00973804" w:rsidRPr="00DA5A9E">
        <w:rPr>
          <w:rFonts w:ascii="Arial" w:eastAsiaTheme="minorHAnsi" w:hAnsi="Arial" w:cs="Arial"/>
          <w:lang w:eastAsia="en-US"/>
        </w:rPr>
        <w:t>, il provvedimento disciplina</w:t>
      </w:r>
      <w:r w:rsidRPr="00DA5A9E">
        <w:rPr>
          <w:rFonts w:ascii="Arial" w:eastAsiaTheme="minorHAnsi" w:hAnsi="Arial" w:cs="Arial"/>
          <w:lang w:eastAsia="en-US"/>
        </w:rPr>
        <w:t>,</w:t>
      </w:r>
      <w:r w:rsidR="00994E71" w:rsidRPr="00DA5A9E">
        <w:rPr>
          <w:rFonts w:ascii="Arial" w:eastAsiaTheme="minorHAnsi" w:hAnsi="Arial" w:cs="Arial"/>
          <w:lang w:eastAsia="en-US"/>
        </w:rPr>
        <w:t xml:space="preserve"> </w:t>
      </w:r>
      <w:r w:rsidRPr="00DA5A9E">
        <w:rPr>
          <w:rFonts w:ascii="Arial" w:eastAsiaTheme="minorHAnsi" w:hAnsi="Arial" w:cs="Arial"/>
          <w:lang w:eastAsia="en-US"/>
        </w:rPr>
        <w:t>nell'ambito della rimessione del processo penale, la decisione che la Corte di</w:t>
      </w:r>
      <w:r w:rsidR="00994E71" w:rsidRPr="00DA5A9E">
        <w:rPr>
          <w:rFonts w:ascii="Arial" w:eastAsiaTheme="minorHAnsi" w:hAnsi="Arial" w:cs="Arial"/>
          <w:lang w:eastAsia="en-US"/>
        </w:rPr>
        <w:t xml:space="preserve"> </w:t>
      </w:r>
      <w:r w:rsidRPr="00DA5A9E">
        <w:rPr>
          <w:rFonts w:ascii="Arial" w:eastAsiaTheme="minorHAnsi" w:hAnsi="Arial" w:cs="Arial"/>
          <w:lang w:eastAsia="en-US"/>
        </w:rPr>
        <w:t>Cassazione assume in camera di consiglio e prevede che, in caso di rigetto o</w:t>
      </w:r>
      <w:r w:rsidR="00994E71" w:rsidRPr="00DA5A9E">
        <w:rPr>
          <w:rFonts w:ascii="Arial" w:eastAsiaTheme="minorHAnsi" w:hAnsi="Arial" w:cs="Arial"/>
          <w:lang w:eastAsia="en-US"/>
        </w:rPr>
        <w:t xml:space="preserve"> </w:t>
      </w:r>
      <w:r w:rsidRPr="00DA5A9E">
        <w:rPr>
          <w:rFonts w:ascii="Arial" w:eastAsiaTheme="minorHAnsi" w:hAnsi="Arial" w:cs="Arial"/>
          <w:lang w:eastAsia="en-US"/>
        </w:rPr>
        <w:t>inammissibilità della richiesta di rimessione, le parti private che l'hanno richiesta</w:t>
      </w:r>
      <w:r w:rsidR="00994E71" w:rsidRPr="00DA5A9E">
        <w:rPr>
          <w:rFonts w:ascii="Arial" w:eastAsiaTheme="minorHAnsi" w:hAnsi="Arial" w:cs="Arial"/>
          <w:lang w:eastAsia="en-US"/>
        </w:rPr>
        <w:t xml:space="preserve"> </w:t>
      </w:r>
      <w:r w:rsidRPr="00DA5A9E">
        <w:rPr>
          <w:rFonts w:ascii="Arial" w:eastAsiaTheme="minorHAnsi" w:hAnsi="Arial" w:cs="Arial"/>
          <w:lang w:eastAsia="en-US"/>
        </w:rPr>
        <w:t>possano essere condannate con la stessa ordinanza al pagamento a favore della cassa</w:t>
      </w:r>
      <w:r w:rsidR="00994E71" w:rsidRPr="00DA5A9E">
        <w:rPr>
          <w:rFonts w:ascii="Arial" w:eastAsiaTheme="minorHAnsi" w:hAnsi="Arial" w:cs="Arial"/>
          <w:lang w:eastAsia="en-US"/>
        </w:rPr>
        <w:t xml:space="preserve"> </w:t>
      </w:r>
      <w:r w:rsidRPr="00DA5A9E">
        <w:rPr>
          <w:rFonts w:ascii="Arial" w:eastAsiaTheme="minorHAnsi" w:hAnsi="Arial" w:cs="Arial"/>
          <w:lang w:eastAsia="en-US"/>
        </w:rPr>
        <w:t>delle ammende di una somm</w:t>
      </w:r>
      <w:r w:rsidR="00973804" w:rsidRPr="00DA5A9E">
        <w:rPr>
          <w:rFonts w:ascii="Arial" w:eastAsiaTheme="minorHAnsi" w:hAnsi="Arial" w:cs="Arial"/>
          <w:lang w:eastAsia="en-US"/>
        </w:rPr>
        <w:t xml:space="preserve">a da 1.000 euro a 5.000 euro. Si interviene, inoltre, in materia di </w:t>
      </w:r>
      <w:r w:rsidRPr="00DA5A9E">
        <w:rPr>
          <w:rFonts w:ascii="Arial" w:eastAsiaTheme="minorHAnsi" w:hAnsi="Arial" w:cs="Arial"/>
          <w:lang w:eastAsia="en-US"/>
        </w:rPr>
        <w:t>inammissibilità dei</w:t>
      </w:r>
      <w:r w:rsidR="00994E71" w:rsidRPr="00DA5A9E">
        <w:rPr>
          <w:rFonts w:ascii="Arial" w:eastAsiaTheme="minorHAnsi" w:hAnsi="Arial" w:cs="Arial"/>
          <w:lang w:eastAsia="en-US"/>
        </w:rPr>
        <w:t xml:space="preserve"> </w:t>
      </w:r>
      <w:r w:rsidR="00973804" w:rsidRPr="00DA5A9E">
        <w:rPr>
          <w:rFonts w:ascii="Arial" w:eastAsiaTheme="minorHAnsi" w:hAnsi="Arial" w:cs="Arial"/>
          <w:lang w:eastAsia="en-US"/>
        </w:rPr>
        <w:t xml:space="preserve">ricorsi per </w:t>
      </w:r>
      <w:r w:rsidR="00416472">
        <w:rPr>
          <w:rFonts w:ascii="Arial" w:eastAsiaTheme="minorHAnsi" w:hAnsi="Arial" w:cs="Arial"/>
          <w:lang w:eastAsia="en-US"/>
        </w:rPr>
        <w:t>C</w:t>
      </w:r>
      <w:r w:rsidR="00973804" w:rsidRPr="00DA5A9E">
        <w:rPr>
          <w:rFonts w:ascii="Arial" w:eastAsiaTheme="minorHAnsi" w:hAnsi="Arial" w:cs="Arial"/>
          <w:lang w:eastAsia="en-US"/>
        </w:rPr>
        <w:t>assazione.</w:t>
      </w:r>
    </w:p>
    <w:p w:rsidR="00B04585" w:rsidRPr="00DA5A9E" w:rsidRDefault="00650463" w:rsidP="0008691C">
      <w:pPr>
        <w:widowControl w:val="0"/>
        <w:autoSpaceDE w:val="0"/>
        <w:autoSpaceDN w:val="0"/>
        <w:spacing w:after="120" w:line="288" w:lineRule="auto"/>
        <w:jc w:val="both"/>
        <w:rPr>
          <w:rFonts w:ascii="Arial" w:eastAsiaTheme="minorHAnsi" w:hAnsi="Arial" w:cs="Arial"/>
          <w:lang w:eastAsia="en-US"/>
        </w:rPr>
      </w:pPr>
      <w:r w:rsidRPr="00DA5A9E">
        <w:rPr>
          <w:rFonts w:ascii="Arial" w:eastAsiaTheme="minorHAnsi" w:hAnsi="Arial" w:cs="Arial"/>
          <w:b/>
          <w:lang w:eastAsia="en-US"/>
        </w:rPr>
        <w:t>Al fine di potenziare la funzione nomofilattica delle Sezioni Unite</w:t>
      </w:r>
      <w:r w:rsidRPr="00DA5A9E">
        <w:rPr>
          <w:rFonts w:ascii="Arial" w:eastAsiaTheme="minorHAnsi" w:hAnsi="Arial" w:cs="Arial"/>
          <w:lang w:eastAsia="en-US"/>
        </w:rPr>
        <w:t xml:space="preserve">, </w:t>
      </w:r>
      <w:r w:rsidR="00973804" w:rsidRPr="00DA5A9E">
        <w:rPr>
          <w:rFonts w:ascii="Arial" w:eastAsiaTheme="minorHAnsi" w:hAnsi="Arial" w:cs="Arial"/>
          <w:lang w:eastAsia="en-US"/>
        </w:rPr>
        <w:t>si stabilisce</w:t>
      </w:r>
      <w:r w:rsidR="00B04585" w:rsidRPr="00DA5A9E">
        <w:rPr>
          <w:rFonts w:ascii="Arial" w:eastAsiaTheme="minorHAnsi" w:hAnsi="Arial" w:cs="Arial"/>
          <w:lang w:eastAsia="en-US"/>
        </w:rPr>
        <w:t xml:space="preserve"> che la rimessione </w:t>
      </w:r>
      <w:r w:rsidRPr="00DA5A9E">
        <w:rPr>
          <w:rFonts w:ascii="Arial" w:eastAsiaTheme="minorHAnsi" w:hAnsi="Arial" w:cs="Arial"/>
          <w:lang w:eastAsia="en-US"/>
        </w:rPr>
        <w:t>ad esse</w:t>
      </w:r>
      <w:r w:rsidR="00B04585" w:rsidRPr="00DA5A9E">
        <w:rPr>
          <w:rFonts w:ascii="Arial" w:eastAsiaTheme="minorHAnsi" w:hAnsi="Arial" w:cs="Arial"/>
          <w:lang w:eastAsia="en-US"/>
        </w:rPr>
        <w:t xml:space="preserve"> </w:t>
      </w:r>
      <w:r w:rsidR="00973804" w:rsidRPr="00DA5A9E">
        <w:rPr>
          <w:rFonts w:ascii="Arial" w:eastAsiaTheme="minorHAnsi" w:hAnsi="Arial" w:cs="Arial"/>
          <w:lang w:eastAsia="en-US"/>
        </w:rPr>
        <w:t>possa</w:t>
      </w:r>
      <w:r w:rsidR="00B04585" w:rsidRPr="00DA5A9E">
        <w:rPr>
          <w:rFonts w:ascii="Arial" w:eastAsiaTheme="minorHAnsi" w:hAnsi="Arial" w:cs="Arial"/>
          <w:lang w:eastAsia="en-US"/>
        </w:rPr>
        <w:t xml:space="preserve"> essere effettuata</w:t>
      </w:r>
      <w:r w:rsidR="00E73650" w:rsidRPr="00DA5A9E">
        <w:rPr>
          <w:rFonts w:ascii="Arial" w:eastAsiaTheme="minorHAnsi" w:hAnsi="Arial" w:cs="Arial"/>
          <w:lang w:eastAsia="en-US"/>
        </w:rPr>
        <w:t xml:space="preserve"> </w:t>
      </w:r>
      <w:r w:rsidR="00B04585" w:rsidRPr="00DA5A9E">
        <w:rPr>
          <w:rFonts w:ascii="Arial" w:eastAsiaTheme="minorHAnsi" w:hAnsi="Arial" w:cs="Arial"/>
          <w:lang w:eastAsia="en-US"/>
        </w:rPr>
        <w:t xml:space="preserve">dalle sezioni semplici anche quando queste si </w:t>
      </w:r>
      <w:r w:rsidR="00B04585" w:rsidRPr="00DA5A9E">
        <w:rPr>
          <w:rFonts w:ascii="Arial" w:eastAsiaTheme="minorHAnsi" w:hAnsi="Arial" w:cs="Arial"/>
          <w:lang w:eastAsia="en-US"/>
        </w:rPr>
        <w:lastRenderedPageBreak/>
        <w:t>trovino a dovere decidere di un ricorso</w:t>
      </w:r>
      <w:r w:rsidR="00E73650" w:rsidRPr="00DA5A9E">
        <w:rPr>
          <w:rFonts w:ascii="Arial" w:eastAsiaTheme="minorHAnsi" w:hAnsi="Arial" w:cs="Arial"/>
          <w:lang w:eastAsia="en-US"/>
        </w:rPr>
        <w:t xml:space="preserve"> </w:t>
      </w:r>
      <w:r w:rsidR="00B04585" w:rsidRPr="00DA5A9E">
        <w:rPr>
          <w:rFonts w:ascii="Arial" w:eastAsiaTheme="minorHAnsi" w:hAnsi="Arial" w:cs="Arial"/>
          <w:lang w:eastAsia="en-US"/>
        </w:rPr>
        <w:t>eventualmente applicando un principio di diritto già enunciato dalle sezioni unite ma non</w:t>
      </w:r>
      <w:r w:rsidR="00E73650" w:rsidRPr="00DA5A9E">
        <w:rPr>
          <w:rFonts w:ascii="Arial" w:eastAsiaTheme="minorHAnsi" w:hAnsi="Arial" w:cs="Arial"/>
          <w:lang w:eastAsia="en-US"/>
        </w:rPr>
        <w:t xml:space="preserve"> </w:t>
      </w:r>
      <w:r w:rsidR="00B04585" w:rsidRPr="00DA5A9E">
        <w:rPr>
          <w:rFonts w:ascii="Arial" w:eastAsiaTheme="minorHAnsi" w:hAnsi="Arial" w:cs="Arial"/>
          <w:lang w:eastAsia="en-US"/>
        </w:rPr>
        <w:t>condiviso dai giudici della sezione c</w:t>
      </w:r>
      <w:r w:rsidR="00973804" w:rsidRPr="00DA5A9E">
        <w:rPr>
          <w:rFonts w:ascii="Arial" w:eastAsiaTheme="minorHAnsi" w:hAnsi="Arial" w:cs="Arial"/>
          <w:lang w:eastAsia="en-US"/>
        </w:rPr>
        <w:t xml:space="preserve">ompetente; inoltre </w:t>
      </w:r>
      <w:r w:rsidR="00B04585" w:rsidRPr="00DA5A9E">
        <w:rPr>
          <w:rFonts w:ascii="Arial" w:eastAsiaTheme="minorHAnsi" w:hAnsi="Arial" w:cs="Arial"/>
          <w:lang w:eastAsia="en-US"/>
        </w:rPr>
        <w:t>le sezioni unite possono enunciare il pri</w:t>
      </w:r>
      <w:r w:rsidR="00E73650" w:rsidRPr="00DA5A9E">
        <w:rPr>
          <w:rFonts w:ascii="Arial" w:eastAsiaTheme="minorHAnsi" w:hAnsi="Arial" w:cs="Arial"/>
          <w:lang w:eastAsia="en-US"/>
        </w:rPr>
        <w:t xml:space="preserve">ncipio di </w:t>
      </w:r>
      <w:r w:rsidR="00B04585" w:rsidRPr="00DA5A9E">
        <w:rPr>
          <w:rFonts w:ascii="Arial" w:eastAsiaTheme="minorHAnsi" w:hAnsi="Arial" w:cs="Arial"/>
          <w:lang w:eastAsia="en-US"/>
        </w:rPr>
        <w:t>diritto anche d'ufficio, quando il ricorso sia stato dichiarato inammissibile per una causa</w:t>
      </w:r>
      <w:r w:rsidR="00E73650" w:rsidRPr="00DA5A9E">
        <w:rPr>
          <w:rFonts w:ascii="Arial" w:eastAsiaTheme="minorHAnsi" w:hAnsi="Arial" w:cs="Arial"/>
          <w:lang w:eastAsia="en-US"/>
        </w:rPr>
        <w:t xml:space="preserve"> </w:t>
      </w:r>
      <w:r w:rsidR="00973804" w:rsidRPr="00DA5A9E">
        <w:rPr>
          <w:rFonts w:ascii="Arial" w:eastAsiaTheme="minorHAnsi" w:hAnsi="Arial" w:cs="Arial"/>
          <w:lang w:eastAsia="en-US"/>
        </w:rPr>
        <w:t>sopravvenuta.</w:t>
      </w:r>
    </w:p>
    <w:p w:rsidR="00EB279D" w:rsidRPr="00DA5A9E" w:rsidRDefault="00EB279D" w:rsidP="0008691C">
      <w:pPr>
        <w:widowControl w:val="0"/>
        <w:autoSpaceDE w:val="0"/>
        <w:autoSpaceDN w:val="0"/>
        <w:spacing w:after="120" w:line="288" w:lineRule="auto"/>
        <w:jc w:val="both"/>
        <w:rPr>
          <w:rFonts w:ascii="Arial" w:eastAsiaTheme="minorHAnsi" w:hAnsi="Arial" w:cs="Arial"/>
          <w:lang w:eastAsia="en-US"/>
        </w:rPr>
      </w:pPr>
      <w:r w:rsidRPr="00DA5A9E">
        <w:rPr>
          <w:rFonts w:ascii="Arial" w:eastAsiaTheme="minorHAnsi" w:hAnsi="Arial" w:cs="Arial"/>
          <w:lang w:eastAsia="en-US"/>
        </w:rPr>
        <w:t xml:space="preserve">Si </w:t>
      </w:r>
      <w:r w:rsidRPr="00DA5A9E">
        <w:rPr>
          <w:rFonts w:ascii="Arial" w:eastAsiaTheme="minorHAnsi" w:hAnsi="Arial" w:cs="Arial"/>
          <w:b/>
          <w:lang w:eastAsia="en-US"/>
        </w:rPr>
        <w:t>limita la possibilità di impugnazione</w:t>
      </w:r>
      <w:r w:rsidRPr="00DA5A9E">
        <w:rPr>
          <w:rFonts w:ascii="Arial" w:eastAsiaTheme="minorHAnsi" w:hAnsi="Arial" w:cs="Arial"/>
          <w:lang w:eastAsia="en-US"/>
        </w:rPr>
        <w:t xml:space="preserve">, prevedendo la </w:t>
      </w:r>
      <w:proofErr w:type="spellStart"/>
      <w:r w:rsidRPr="00DA5A9E">
        <w:rPr>
          <w:rFonts w:ascii="Arial" w:eastAsiaTheme="minorHAnsi" w:hAnsi="Arial" w:cs="Arial"/>
          <w:lang w:eastAsia="en-US"/>
        </w:rPr>
        <w:t>ricorribilità</w:t>
      </w:r>
      <w:proofErr w:type="spellEnd"/>
      <w:r w:rsidRPr="00DA5A9E">
        <w:rPr>
          <w:rFonts w:ascii="Arial" w:eastAsiaTheme="minorHAnsi" w:hAnsi="Arial" w:cs="Arial"/>
          <w:lang w:eastAsia="en-US"/>
        </w:rPr>
        <w:t xml:space="preserve"> per Cassazione soltanto per violazione di legge delle sentenze emesse in appello dal giudice di pace; che l'appello del PG presso la corte di appello possa avvenire soltanto nei casi di avocazione e di acquiescenza del pubblico ministero presso il giudice di primo grado; intervenendo sulla legittimazione all'appello del PM, per consentirgli di appellare la sentenza di condanna solo quando abbia modificato il titolo del reato o abbia escluso la sussistenza di una circostanza aggravante ad effetto speciale o abbia stabilito una pena di specie diversa da quella ordinaria del reato; intervenendo sulla legittimazione all'appello dell'imputato, per negargli sia la possibilità di appellare le sentenze di proscioglimento emesse al termine del dibattimento quando siano pronunciate con le formule: "il fatto non sussiste" o "l'imputato non lo ha commesso"; impedendo di appellare la sentenza di proscioglimento o di non luogo a procedere relativa a contravvenzioni punite con la sola pena dell'ammenda o con una pena alternativa; consentendo, con limitazioni, la proponibilità dell'appello incidentale da parte dell'imputato.</w:t>
      </w:r>
    </w:p>
    <w:p w:rsidR="00EB279D" w:rsidRPr="00DA5A9E" w:rsidRDefault="00EB279D" w:rsidP="0008691C">
      <w:pPr>
        <w:widowControl w:val="0"/>
        <w:autoSpaceDE w:val="0"/>
        <w:autoSpaceDN w:val="0"/>
        <w:spacing w:after="120" w:line="288" w:lineRule="auto"/>
        <w:jc w:val="both"/>
        <w:rPr>
          <w:rFonts w:ascii="Arial" w:eastAsiaTheme="minorHAnsi" w:hAnsi="Arial" w:cs="Arial"/>
          <w:lang w:eastAsia="en-US"/>
        </w:rPr>
      </w:pPr>
    </w:p>
    <w:p w:rsidR="00EB279D" w:rsidRPr="0008691C" w:rsidRDefault="00264377" w:rsidP="0008691C">
      <w:pPr>
        <w:widowControl w:val="0"/>
        <w:autoSpaceDE w:val="0"/>
        <w:autoSpaceDN w:val="0"/>
        <w:spacing w:after="120" w:line="288" w:lineRule="auto"/>
        <w:jc w:val="both"/>
        <w:outlineLvl w:val="0"/>
        <w:rPr>
          <w:rFonts w:ascii="Arial" w:eastAsiaTheme="minorHAnsi" w:hAnsi="Arial" w:cs="Arial"/>
          <w:b/>
          <w:smallCaps/>
          <w:color w:val="0070C0"/>
          <w:sz w:val="28"/>
          <w:szCs w:val="28"/>
          <w:lang w:eastAsia="en-US"/>
        </w:rPr>
      </w:pPr>
      <w:r w:rsidRPr="0008691C">
        <w:rPr>
          <w:rFonts w:ascii="Arial" w:eastAsiaTheme="minorHAnsi" w:hAnsi="Arial" w:cs="Arial"/>
          <w:b/>
          <w:smallCaps/>
          <w:color w:val="0070C0"/>
          <w:sz w:val="28"/>
          <w:szCs w:val="28"/>
          <w:lang w:eastAsia="en-US"/>
        </w:rPr>
        <w:t>Ordinamento penitenziario</w:t>
      </w:r>
    </w:p>
    <w:p w:rsidR="000E1EA6" w:rsidRPr="00DA5A9E" w:rsidRDefault="00EB279D" w:rsidP="0008691C">
      <w:pPr>
        <w:widowControl w:val="0"/>
        <w:autoSpaceDE w:val="0"/>
        <w:autoSpaceDN w:val="0"/>
        <w:spacing w:after="120" w:line="288" w:lineRule="auto"/>
        <w:jc w:val="both"/>
        <w:rPr>
          <w:rFonts w:ascii="Arial" w:eastAsiaTheme="minorHAnsi" w:hAnsi="Arial" w:cs="Arial"/>
          <w:lang w:eastAsia="en-US"/>
        </w:rPr>
      </w:pPr>
      <w:r w:rsidRPr="00DA5A9E">
        <w:rPr>
          <w:rFonts w:ascii="Arial" w:eastAsiaTheme="minorHAnsi" w:hAnsi="Arial" w:cs="Arial"/>
          <w:lang w:eastAsia="en-US"/>
        </w:rPr>
        <w:t xml:space="preserve">Si delega il </w:t>
      </w:r>
      <w:r w:rsidR="00C502AB" w:rsidRPr="00DA5A9E">
        <w:rPr>
          <w:rFonts w:ascii="Arial" w:eastAsiaTheme="minorHAnsi" w:hAnsi="Arial" w:cs="Arial"/>
          <w:lang w:eastAsia="en-US"/>
        </w:rPr>
        <w:t>Governo</w:t>
      </w:r>
      <w:r w:rsidRPr="00DA5A9E">
        <w:rPr>
          <w:rFonts w:ascii="Arial" w:eastAsiaTheme="minorHAnsi" w:hAnsi="Arial" w:cs="Arial"/>
          <w:lang w:eastAsia="en-US"/>
        </w:rPr>
        <w:t xml:space="preserve"> a</w:t>
      </w:r>
      <w:r w:rsidRPr="00DA5A9E">
        <w:rPr>
          <w:rFonts w:ascii="Arial" w:eastAsiaTheme="minorHAnsi" w:hAnsi="Arial" w:cs="Arial"/>
          <w:b/>
          <w:lang w:eastAsia="en-US"/>
        </w:rPr>
        <w:t xml:space="preserve"> riformare l’ordinamento penitenziario</w:t>
      </w:r>
      <w:r w:rsidRPr="00DA5A9E">
        <w:rPr>
          <w:rFonts w:ascii="Arial" w:eastAsiaTheme="minorHAnsi" w:hAnsi="Arial" w:cs="Arial"/>
          <w:lang w:eastAsia="en-US"/>
        </w:rPr>
        <w:t xml:space="preserve"> semplificando </w:t>
      </w:r>
      <w:r w:rsidR="00B04585" w:rsidRPr="00DA5A9E">
        <w:rPr>
          <w:rFonts w:ascii="Arial" w:eastAsiaTheme="minorHAnsi" w:hAnsi="Arial" w:cs="Arial"/>
          <w:lang w:eastAsia="en-US"/>
        </w:rPr>
        <w:t>le procedure per le decisioni di competenza del magistrato e del</w:t>
      </w:r>
      <w:r w:rsidR="00726C5C" w:rsidRPr="00DA5A9E">
        <w:rPr>
          <w:rFonts w:ascii="Arial" w:eastAsiaTheme="minorHAnsi" w:hAnsi="Arial" w:cs="Arial"/>
          <w:lang w:eastAsia="en-US"/>
        </w:rPr>
        <w:t xml:space="preserve"> </w:t>
      </w:r>
      <w:r w:rsidR="00B04585" w:rsidRPr="00DA5A9E">
        <w:rPr>
          <w:rFonts w:ascii="Arial" w:eastAsiaTheme="minorHAnsi" w:hAnsi="Arial" w:cs="Arial"/>
          <w:lang w:eastAsia="en-US"/>
        </w:rPr>
        <w:t xml:space="preserve">tribunale di sorveglianza, anche con la previsione del </w:t>
      </w:r>
      <w:r w:rsidR="00B04585" w:rsidRPr="00DA5A9E">
        <w:rPr>
          <w:rFonts w:ascii="Arial" w:eastAsiaTheme="minorHAnsi" w:hAnsi="Arial" w:cs="Arial"/>
          <w:b/>
          <w:lang w:eastAsia="en-US"/>
        </w:rPr>
        <w:t>contraddittorio differito ed eventuale</w:t>
      </w:r>
      <w:r w:rsidR="00B04585" w:rsidRPr="00DA5A9E">
        <w:rPr>
          <w:rFonts w:ascii="Arial" w:eastAsiaTheme="minorHAnsi" w:hAnsi="Arial" w:cs="Arial"/>
          <w:lang w:eastAsia="en-US"/>
        </w:rPr>
        <w:t>,</w:t>
      </w:r>
      <w:r w:rsidR="00726C5C" w:rsidRPr="00DA5A9E">
        <w:rPr>
          <w:rFonts w:ascii="Arial" w:eastAsiaTheme="minorHAnsi" w:hAnsi="Arial" w:cs="Arial"/>
          <w:lang w:eastAsia="en-US"/>
        </w:rPr>
        <w:t xml:space="preserve"> </w:t>
      </w:r>
      <w:r w:rsidR="00B04585" w:rsidRPr="00DA5A9E">
        <w:rPr>
          <w:rFonts w:ascii="Arial" w:eastAsiaTheme="minorHAnsi" w:hAnsi="Arial" w:cs="Arial"/>
          <w:lang w:eastAsia="en-US"/>
        </w:rPr>
        <w:t>ad eccezione di quelle relative alla revoca delle mis</w:t>
      </w:r>
      <w:r w:rsidRPr="00DA5A9E">
        <w:rPr>
          <w:rFonts w:ascii="Arial" w:eastAsiaTheme="minorHAnsi" w:hAnsi="Arial" w:cs="Arial"/>
          <w:lang w:eastAsia="en-US"/>
        </w:rPr>
        <w:t xml:space="preserve">ure alternative alla detenzione; revisionando </w:t>
      </w:r>
      <w:r w:rsidR="00B04585" w:rsidRPr="00DA5A9E">
        <w:rPr>
          <w:rFonts w:ascii="Arial" w:eastAsiaTheme="minorHAnsi" w:hAnsi="Arial" w:cs="Arial"/>
          <w:lang w:eastAsia="en-US"/>
        </w:rPr>
        <w:t>le modalità e i presupposti di accesso alle misure alternative, nell'ottica di</w:t>
      </w:r>
      <w:r w:rsidR="00726C5C" w:rsidRPr="00DA5A9E">
        <w:rPr>
          <w:rFonts w:ascii="Arial" w:eastAsiaTheme="minorHAnsi" w:hAnsi="Arial" w:cs="Arial"/>
          <w:lang w:eastAsia="en-US"/>
        </w:rPr>
        <w:t xml:space="preserve">  </w:t>
      </w:r>
      <w:r w:rsidR="00B04585" w:rsidRPr="00DA5A9E">
        <w:rPr>
          <w:rFonts w:ascii="Arial" w:eastAsiaTheme="minorHAnsi" w:hAnsi="Arial" w:cs="Arial"/>
          <w:lang w:eastAsia="en-US"/>
        </w:rPr>
        <w:t>facilitarne l'applicazione quando la condanna non riguardi casi di eccezionale gravità o delitti</w:t>
      </w:r>
      <w:r w:rsidRPr="00DA5A9E">
        <w:rPr>
          <w:rFonts w:ascii="Arial" w:eastAsiaTheme="minorHAnsi" w:hAnsi="Arial" w:cs="Arial"/>
          <w:lang w:eastAsia="en-US"/>
        </w:rPr>
        <w:t xml:space="preserve"> di mafia e terrorismo; fissando</w:t>
      </w:r>
      <w:r w:rsidR="00B04585" w:rsidRPr="00DA5A9E">
        <w:rPr>
          <w:rFonts w:ascii="Arial" w:eastAsiaTheme="minorHAnsi" w:hAnsi="Arial" w:cs="Arial"/>
          <w:lang w:eastAsia="en-US"/>
        </w:rPr>
        <w:t xml:space="preserve"> in </w:t>
      </w:r>
      <w:r w:rsidR="00B04585" w:rsidRPr="00DA5A9E">
        <w:rPr>
          <w:rFonts w:ascii="Arial" w:eastAsiaTheme="minorHAnsi" w:hAnsi="Arial" w:cs="Arial"/>
          <w:b/>
          <w:lang w:eastAsia="en-US"/>
        </w:rPr>
        <w:t>4 anni il limite di pena che impone la</w:t>
      </w:r>
      <w:r w:rsidR="00726C5C" w:rsidRPr="00DA5A9E">
        <w:rPr>
          <w:rFonts w:ascii="Arial" w:eastAsiaTheme="minorHAnsi" w:hAnsi="Arial" w:cs="Arial"/>
          <w:b/>
          <w:lang w:eastAsia="en-US"/>
        </w:rPr>
        <w:t xml:space="preserve"> </w:t>
      </w:r>
      <w:r w:rsidRPr="00DA5A9E">
        <w:rPr>
          <w:rFonts w:ascii="Arial" w:eastAsiaTheme="minorHAnsi" w:hAnsi="Arial" w:cs="Arial"/>
          <w:b/>
          <w:lang w:eastAsia="en-US"/>
        </w:rPr>
        <w:t>sospensione dell'esecuzione</w:t>
      </w:r>
      <w:r w:rsidRPr="00DA5A9E">
        <w:rPr>
          <w:rFonts w:ascii="Arial" w:eastAsiaTheme="minorHAnsi" w:hAnsi="Arial" w:cs="Arial"/>
          <w:lang w:eastAsia="en-US"/>
        </w:rPr>
        <w:t>; revisionando</w:t>
      </w:r>
      <w:r w:rsidR="00B04585" w:rsidRPr="00DA5A9E">
        <w:rPr>
          <w:rFonts w:ascii="Arial" w:eastAsiaTheme="minorHAnsi" w:hAnsi="Arial" w:cs="Arial"/>
          <w:lang w:eastAsia="en-US"/>
        </w:rPr>
        <w:t xml:space="preserve"> </w:t>
      </w:r>
      <w:r w:rsidR="00A8153A">
        <w:rPr>
          <w:rFonts w:ascii="Arial" w:eastAsiaTheme="minorHAnsi" w:hAnsi="Arial" w:cs="Arial"/>
          <w:lang w:eastAsia="en-US"/>
        </w:rPr>
        <w:t xml:space="preserve">il </w:t>
      </w:r>
      <w:r w:rsidR="00B04585" w:rsidRPr="00DA5A9E">
        <w:rPr>
          <w:rFonts w:ascii="Arial" w:eastAsiaTheme="minorHAnsi" w:hAnsi="Arial" w:cs="Arial"/>
          <w:lang w:eastAsia="en-US"/>
        </w:rPr>
        <w:t>sistema delle preclusioni all'ac</w:t>
      </w:r>
      <w:r w:rsidRPr="00DA5A9E">
        <w:rPr>
          <w:rFonts w:ascii="Arial" w:eastAsiaTheme="minorHAnsi" w:hAnsi="Arial" w:cs="Arial"/>
          <w:lang w:eastAsia="en-US"/>
        </w:rPr>
        <w:t xml:space="preserve">cesso ai benefici penitenziari; prevedendo </w:t>
      </w:r>
      <w:r w:rsidR="00A8153A">
        <w:rPr>
          <w:rFonts w:ascii="Arial" w:eastAsiaTheme="minorHAnsi" w:hAnsi="Arial" w:cs="Arial"/>
          <w:lang w:eastAsia="en-US"/>
        </w:rPr>
        <w:t>le</w:t>
      </w:r>
      <w:r w:rsidRPr="00DA5A9E">
        <w:rPr>
          <w:rFonts w:ascii="Arial" w:eastAsiaTheme="minorHAnsi" w:hAnsi="Arial" w:cs="Arial"/>
          <w:lang w:eastAsia="en-US"/>
        </w:rPr>
        <w:t xml:space="preserve"> </w:t>
      </w:r>
      <w:r w:rsidR="00B04585" w:rsidRPr="00DA5A9E">
        <w:rPr>
          <w:rFonts w:ascii="Arial" w:eastAsiaTheme="minorHAnsi" w:hAnsi="Arial" w:cs="Arial"/>
          <w:lang w:eastAsia="en-US"/>
        </w:rPr>
        <w:t>at</w:t>
      </w:r>
      <w:r w:rsidRPr="00DA5A9E">
        <w:rPr>
          <w:rFonts w:ascii="Arial" w:eastAsiaTheme="minorHAnsi" w:hAnsi="Arial" w:cs="Arial"/>
          <w:lang w:eastAsia="en-US"/>
        </w:rPr>
        <w:t xml:space="preserve">tività di </w:t>
      </w:r>
      <w:r w:rsidRPr="00DA5A9E">
        <w:rPr>
          <w:rFonts w:ascii="Arial" w:eastAsiaTheme="minorHAnsi" w:hAnsi="Arial" w:cs="Arial"/>
          <w:b/>
          <w:lang w:eastAsia="en-US"/>
        </w:rPr>
        <w:t>giustizia riparativa</w:t>
      </w:r>
      <w:r w:rsidRPr="00DA5A9E">
        <w:rPr>
          <w:rFonts w:ascii="Arial" w:eastAsiaTheme="minorHAnsi" w:hAnsi="Arial" w:cs="Arial"/>
          <w:lang w:eastAsia="en-US"/>
        </w:rPr>
        <w:t xml:space="preserve">; incrementando </w:t>
      </w:r>
      <w:r w:rsidR="00B04585" w:rsidRPr="00DA5A9E">
        <w:rPr>
          <w:rFonts w:ascii="Arial" w:eastAsiaTheme="minorHAnsi" w:hAnsi="Arial" w:cs="Arial"/>
          <w:lang w:eastAsia="en-US"/>
        </w:rPr>
        <w:t xml:space="preserve">le opportunità di </w:t>
      </w:r>
      <w:r w:rsidR="00B04585" w:rsidRPr="00DA5A9E">
        <w:rPr>
          <w:rFonts w:ascii="Arial" w:eastAsiaTheme="minorHAnsi" w:hAnsi="Arial" w:cs="Arial"/>
          <w:b/>
          <w:lang w:eastAsia="en-US"/>
        </w:rPr>
        <w:t>lavoro retribuito s</w:t>
      </w:r>
      <w:r w:rsidRPr="00DA5A9E">
        <w:rPr>
          <w:rFonts w:ascii="Arial" w:eastAsiaTheme="minorHAnsi" w:hAnsi="Arial" w:cs="Arial"/>
          <w:b/>
          <w:lang w:eastAsia="en-US"/>
        </w:rPr>
        <w:t>ia intramurario che esterno</w:t>
      </w:r>
      <w:r w:rsidRPr="00DA5A9E">
        <w:rPr>
          <w:rFonts w:ascii="Arial" w:eastAsiaTheme="minorHAnsi" w:hAnsi="Arial" w:cs="Arial"/>
          <w:lang w:eastAsia="en-US"/>
        </w:rPr>
        <w:t xml:space="preserve">; valorizzando il volontariato e </w:t>
      </w:r>
      <w:r w:rsidR="00B04585" w:rsidRPr="00DA5A9E">
        <w:rPr>
          <w:rFonts w:ascii="Arial" w:eastAsiaTheme="minorHAnsi" w:hAnsi="Arial" w:cs="Arial"/>
          <w:lang w:eastAsia="en-US"/>
        </w:rPr>
        <w:t>l'utilizz</w:t>
      </w:r>
      <w:r w:rsidRPr="00DA5A9E">
        <w:rPr>
          <w:rFonts w:ascii="Arial" w:eastAsiaTheme="minorHAnsi" w:hAnsi="Arial" w:cs="Arial"/>
          <w:lang w:eastAsia="en-US"/>
        </w:rPr>
        <w:t xml:space="preserve">o dei collegamenti audiovisivi; affermando il </w:t>
      </w:r>
      <w:r w:rsidRPr="00DA5A9E">
        <w:rPr>
          <w:rFonts w:ascii="Arial" w:eastAsiaTheme="minorHAnsi" w:hAnsi="Arial" w:cs="Arial"/>
          <w:b/>
          <w:lang w:eastAsia="en-US"/>
        </w:rPr>
        <w:t>diritto all'affettività</w:t>
      </w:r>
      <w:r w:rsidRPr="00DA5A9E">
        <w:rPr>
          <w:rFonts w:ascii="Arial" w:eastAsiaTheme="minorHAnsi" w:hAnsi="Arial" w:cs="Arial"/>
          <w:lang w:eastAsia="en-US"/>
        </w:rPr>
        <w:t xml:space="preserve">; revisionando le </w:t>
      </w:r>
      <w:r w:rsidR="00B04585" w:rsidRPr="00DA5A9E">
        <w:rPr>
          <w:rFonts w:ascii="Arial" w:eastAsiaTheme="minorHAnsi" w:hAnsi="Arial" w:cs="Arial"/>
          <w:lang w:eastAsia="en-US"/>
        </w:rPr>
        <w:t>disposizioni dell'ordinamento penitenziario relative alla medicina</w:t>
      </w:r>
      <w:r w:rsidR="00726C5C" w:rsidRPr="00DA5A9E">
        <w:rPr>
          <w:rFonts w:ascii="Arial" w:eastAsiaTheme="minorHAnsi" w:hAnsi="Arial" w:cs="Arial"/>
          <w:lang w:eastAsia="en-US"/>
        </w:rPr>
        <w:t xml:space="preserve"> </w:t>
      </w:r>
      <w:r w:rsidR="00B04585" w:rsidRPr="00DA5A9E">
        <w:rPr>
          <w:rFonts w:ascii="Arial" w:eastAsiaTheme="minorHAnsi" w:hAnsi="Arial" w:cs="Arial"/>
          <w:lang w:eastAsia="en-US"/>
        </w:rPr>
        <w:t>penitenziaria, anche attraverso il potenziamento dell'assistenza psichiatrica negli istituti</w:t>
      </w:r>
      <w:r w:rsidR="00726C5C" w:rsidRPr="00DA5A9E">
        <w:rPr>
          <w:rFonts w:ascii="Arial" w:eastAsiaTheme="minorHAnsi" w:hAnsi="Arial" w:cs="Arial"/>
          <w:lang w:eastAsia="en-US"/>
        </w:rPr>
        <w:t xml:space="preserve"> </w:t>
      </w:r>
      <w:r w:rsidR="000E1EA6" w:rsidRPr="00DA5A9E">
        <w:rPr>
          <w:rFonts w:ascii="Arial" w:eastAsiaTheme="minorHAnsi" w:hAnsi="Arial" w:cs="Arial"/>
          <w:lang w:eastAsia="en-US"/>
        </w:rPr>
        <w:t xml:space="preserve">di pena; promuovendo </w:t>
      </w:r>
      <w:r w:rsidR="00B04585" w:rsidRPr="00DA5A9E">
        <w:rPr>
          <w:rFonts w:ascii="Arial" w:eastAsiaTheme="minorHAnsi" w:hAnsi="Arial" w:cs="Arial"/>
          <w:lang w:eastAsia="en-US"/>
        </w:rPr>
        <w:t xml:space="preserve">interventi specifici per favorire </w:t>
      </w:r>
      <w:r w:rsidR="00B04585" w:rsidRPr="00DA5A9E">
        <w:rPr>
          <w:rFonts w:ascii="Arial" w:eastAsiaTheme="minorHAnsi" w:hAnsi="Arial" w:cs="Arial"/>
          <w:b/>
          <w:lang w:eastAsia="en-US"/>
        </w:rPr>
        <w:t>l'inte</w:t>
      </w:r>
      <w:r w:rsidR="000E1EA6" w:rsidRPr="00DA5A9E">
        <w:rPr>
          <w:rFonts w:ascii="Arial" w:eastAsiaTheme="minorHAnsi" w:hAnsi="Arial" w:cs="Arial"/>
          <w:b/>
          <w:lang w:eastAsia="en-US"/>
        </w:rPr>
        <w:t>grazione dei detenuti stranieri</w:t>
      </w:r>
      <w:r w:rsidR="000E1EA6" w:rsidRPr="00DA5A9E">
        <w:rPr>
          <w:rFonts w:ascii="Arial" w:eastAsiaTheme="minorHAnsi" w:hAnsi="Arial" w:cs="Arial"/>
          <w:lang w:eastAsia="en-US"/>
        </w:rPr>
        <w:t>; attuando</w:t>
      </w:r>
      <w:r w:rsidR="00B04585" w:rsidRPr="00DA5A9E">
        <w:rPr>
          <w:rFonts w:ascii="Arial" w:eastAsiaTheme="minorHAnsi" w:hAnsi="Arial" w:cs="Arial"/>
          <w:lang w:eastAsia="en-US"/>
        </w:rPr>
        <w:t xml:space="preserve">, sia pure </w:t>
      </w:r>
      <w:r w:rsidR="000E1EA6" w:rsidRPr="00DA5A9E">
        <w:rPr>
          <w:rFonts w:ascii="Arial" w:eastAsiaTheme="minorHAnsi" w:hAnsi="Arial" w:cs="Arial"/>
          <w:lang w:eastAsia="en-US"/>
        </w:rPr>
        <w:t xml:space="preserve">in via </w:t>
      </w:r>
      <w:r w:rsidR="00B04585" w:rsidRPr="00DA5A9E">
        <w:rPr>
          <w:rFonts w:ascii="Arial" w:eastAsiaTheme="minorHAnsi" w:hAnsi="Arial" w:cs="Arial"/>
          <w:lang w:eastAsia="en-US"/>
        </w:rPr>
        <w:t xml:space="preserve">tendenziale, </w:t>
      </w:r>
      <w:r w:rsidR="000E1EA6" w:rsidRPr="00DA5A9E">
        <w:rPr>
          <w:rFonts w:ascii="Arial" w:eastAsiaTheme="minorHAnsi" w:hAnsi="Arial" w:cs="Arial"/>
          <w:lang w:eastAsia="en-US"/>
        </w:rPr>
        <w:t>il</w:t>
      </w:r>
      <w:r w:rsidR="00B04585" w:rsidRPr="00DA5A9E">
        <w:rPr>
          <w:rFonts w:ascii="Arial" w:eastAsiaTheme="minorHAnsi" w:hAnsi="Arial" w:cs="Arial"/>
          <w:lang w:eastAsia="en-US"/>
        </w:rPr>
        <w:t xml:space="preserve"> </w:t>
      </w:r>
      <w:r w:rsidR="00B04585" w:rsidRPr="00DA5A9E">
        <w:rPr>
          <w:rFonts w:ascii="Arial" w:eastAsiaTheme="minorHAnsi" w:hAnsi="Arial" w:cs="Arial"/>
          <w:b/>
          <w:lang w:eastAsia="en-US"/>
        </w:rPr>
        <w:t>principio della riserva di codice nella materia</w:t>
      </w:r>
      <w:r w:rsidR="00726C5C" w:rsidRPr="00DA5A9E">
        <w:rPr>
          <w:rFonts w:ascii="Arial" w:eastAsiaTheme="minorHAnsi" w:hAnsi="Arial" w:cs="Arial"/>
          <w:b/>
          <w:lang w:eastAsia="en-US"/>
        </w:rPr>
        <w:t xml:space="preserve"> </w:t>
      </w:r>
      <w:r w:rsidR="00B04585" w:rsidRPr="00DA5A9E">
        <w:rPr>
          <w:rFonts w:ascii="Arial" w:eastAsiaTheme="minorHAnsi" w:hAnsi="Arial" w:cs="Arial"/>
          <w:b/>
          <w:lang w:eastAsia="en-US"/>
        </w:rPr>
        <w:t>penale</w:t>
      </w:r>
      <w:r w:rsidR="00B04585" w:rsidRPr="00DA5A9E">
        <w:rPr>
          <w:rFonts w:ascii="Arial" w:eastAsiaTheme="minorHAnsi" w:hAnsi="Arial" w:cs="Arial"/>
          <w:lang w:eastAsia="en-US"/>
        </w:rPr>
        <w:t>, al fine di una migliore conoscenza dei precetti e delle sanzioni e quindi</w:t>
      </w:r>
      <w:r w:rsidR="00726C5C" w:rsidRPr="00DA5A9E">
        <w:rPr>
          <w:rFonts w:ascii="Arial" w:eastAsiaTheme="minorHAnsi" w:hAnsi="Arial" w:cs="Arial"/>
          <w:lang w:eastAsia="en-US"/>
        </w:rPr>
        <w:t xml:space="preserve"> </w:t>
      </w:r>
      <w:r w:rsidR="00B04585" w:rsidRPr="00DA5A9E">
        <w:rPr>
          <w:rFonts w:ascii="Arial" w:eastAsiaTheme="minorHAnsi" w:hAnsi="Arial" w:cs="Arial"/>
          <w:lang w:eastAsia="en-US"/>
        </w:rPr>
        <w:t xml:space="preserve">dell'effettività della funzione rieducativa della pena, attraverso </w:t>
      </w:r>
      <w:r w:rsidR="00B04585" w:rsidRPr="00416472">
        <w:rPr>
          <w:rFonts w:ascii="Arial" w:eastAsiaTheme="minorHAnsi" w:hAnsi="Arial" w:cs="Arial"/>
          <w:b/>
          <w:lang w:eastAsia="en-US"/>
        </w:rPr>
        <w:t>l'inserimento nel codice</w:t>
      </w:r>
      <w:r w:rsidR="00726C5C" w:rsidRPr="00416472">
        <w:rPr>
          <w:rFonts w:ascii="Arial" w:eastAsiaTheme="minorHAnsi" w:hAnsi="Arial" w:cs="Arial"/>
          <w:b/>
          <w:lang w:eastAsia="en-US"/>
        </w:rPr>
        <w:t xml:space="preserve"> </w:t>
      </w:r>
      <w:r w:rsidR="00B04585" w:rsidRPr="00416472">
        <w:rPr>
          <w:rFonts w:ascii="Arial" w:eastAsiaTheme="minorHAnsi" w:hAnsi="Arial" w:cs="Arial"/>
          <w:b/>
          <w:lang w:eastAsia="en-US"/>
        </w:rPr>
        <w:t>penale di tutte le fattispecie criminose</w:t>
      </w:r>
      <w:r w:rsidR="00B04585" w:rsidRPr="00DA5A9E">
        <w:rPr>
          <w:rFonts w:ascii="Arial" w:eastAsiaTheme="minorHAnsi" w:hAnsi="Arial" w:cs="Arial"/>
          <w:lang w:eastAsia="en-US"/>
        </w:rPr>
        <w:t xml:space="preserve"> che abbiano a diretto oggetto di tutela beni di</w:t>
      </w:r>
      <w:r w:rsidR="00726C5C" w:rsidRPr="00DA5A9E">
        <w:rPr>
          <w:rFonts w:ascii="Arial" w:eastAsiaTheme="minorHAnsi" w:hAnsi="Arial" w:cs="Arial"/>
          <w:lang w:eastAsia="en-US"/>
        </w:rPr>
        <w:t xml:space="preserve"> </w:t>
      </w:r>
      <w:r w:rsidR="00B04585" w:rsidRPr="00DA5A9E">
        <w:rPr>
          <w:rFonts w:ascii="Arial" w:eastAsiaTheme="minorHAnsi" w:hAnsi="Arial" w:cs="Arial"/>
          <w:lang w:eastAsia="en-US"/>
        </w:rPr>
        <w:t>rilevanza costituzionale, i beni della salute, individuale e collettiva, della sicurezza</w:t>
      </w:r>
      <w:r w:rsidR="00726C5C" w:rsidRPr="00DA5A9E">
        <w:rPr>
          <w:rFonts w:ascii="Arial" w:eastAsiaTheme="minorHAnsi" w:hAnsi="Arial" w:cs="Arial"/>
          <w:lang w:eastAsia="en-US"/>
        </w:rPr>
        <w:t xml:space="preserve"> </w:t>
      </w:r>
      <w:r w:rsidR="00B04585" w:rsidRPr="00DA5A9E">
        <w:rPr>
          <w:rFonts w:ascii="Arial" w:eastAsiaTheme="minorHAnsi" w:hAnsi="Arial" w:cs="Arial"/>
          <w:lang w:eastAsia="en-US"/>
        </w:rPr>
        <w:t>pubblica e dell'ordine pubblico, della salubrità ed integrità ambientale, dell'integrità del</w:t>
      </w:r>
      <w:r w:rsidR="00726C5C" w:rsidRPr="00DA5A9E">
        <w:rPr>
          <w:rFonts w:ascii="Arial" w:eastAsiaTheme="minorHAnsi" w:hAnsi="Arial" w:cs="Arial"/>
          <w:lang w:eastAsia="en-US"/>
        </w:rPr>
        <w:t xml:space="preserve">  </w:t>
      </w:r>
      <w:r w:rsidR="00B04585" w:rsidRPr="00DA5A9E">
        <w:rPr>
          <w:rFonts w:ascii="Arial" w:eastAsiaTheme="minorHAnsi" w:hAnsi="Arial" w:cs="Arial"/>
          <w:lang w:eastAsia="en-US"/>
        </w:rPr>
        <w:t>territorio, della correttezza e trasparenza de</w:t>
      </w:r>
      <w:r w:rsidR="000E1EA6" w:rsidRPr="00DA5A9E">
        <w:rPr>
          <w:rFonts w:ascii="Arial" w:eastAsiaTheme="minorHAnsi" w:hAnsi="Arial" w:cs="Arial"/>
          <w:lang w:eastAsia="en-US"/>
        </w:rPr>
        <w:t xml:space="preserve">l sistema economico di mercato; </w:t>
      </w:r>
      <w:r w:rsidR="000E1EA6" w:rsidRPr="00416472">
        <w:rPr>
          <w:rFonts w:ascii="Arial" w:eastAsiaTheme="minorHAnsi" w:hAnsi="Arial" w:cs="Arial"/>
          <w:b/>
          <w:lang w:eastAsia="en-US"/>
        </w:rPr>
        <w:t>prevedendo</w:t>
      </w:r>
      <w:r w:rsidR="00B04585" w:rsidRPr="00416472">
        <w:rPr>
          <w:rFonts w:ascii="Arial" w:eastAsiaTheme="minorHAnsi" w:hAnsi="Arial" w:cs="Arial"/>
          <w:b/>
          <w:lang w:eastAsia="en-US"/>
        </w:rPr>
        <w:t xml:space="preserve"> norme tendenti al rispetto della dignità umana attraverso la</w:t>
      </w:r>
      <w:r w:rsidR="00726C5C" w:rsidRPr="00416472">
        <w:rPr>
          <w:rFonts w:ascii="Arial" w:eastAsiaTheme="minorHAnsi" w:hAnsi="Arial" w:cs="Arial"/>
          <w:b/>
          <w:lang w:eastAsia="en-US"/>
        </w:rPr>
        <w:t xml:space="preserve"> </w:t>
      </w:r>
      <w:r w:rsidR="00B04585" w:rsidRPr="00416472">
        <w:rPr>
          <w:rFonts w:ascii="Arial" w:eastAsiaTheme="minorHAnsi" w:hAnsi="Arial" w:cs="Arial"/>
          <w:b/>
          <w:lang w:eastAsia="en-US"/>
        </w:rPr>
        <w:lastRenderedPageBreak/>
        <w:t>responsabilizzazione dei detenuti</w:t>
      </w:r>
      <w:r w:rsidR="00B04585" w:rsidRPr="00DA5A9E">
        <w:rPr>
          <w:rFonts w:ascii="Arial" w:eastAsiaTheme="minorHAnsi" w:hAnsi="Arial" w:cs="Arial"/>
          <w:lang w:eastAsia="en-US"/>
        </w:rPr>
        <w:t>, la massima conformità della vita penitenziaria a</w:t>
      </w:r>
      <w:r w:rsidR="00726C5C" w:rsidRPr="00DA5A9E">
        <w:rPr>
          <w:rFonts w:ascii="Arial" w:eastAsiaTheme="minorHAnsi" w:hAnsi="Arial" w:cs="Arial"/>
          <w:lang w:eastAsia="en-US"/>
        </w:rPr>
        <w:t xml:space="preserve"> </w:t>
      </w:r>
      <w:r w:rsidR="00B04585" w:rsidRPr="00DA5A9E">
        <w:rPr>
          <w:rFonts w:ascii="Arial" w:eastAsiaTheme="minorHAnsi" w:hAnsi="Arial" w:cs="Arial"/>
          <w:lang w:eastAsia="en-US"/>
        </w:rPr>
        <w:t>quella es</w:t>
      </w:r>
      <w:r w:rsidR="000E1EA6" w:rsidRPr="00DA5A9E">
        <w:rPr>
          <w:rFonts w:ascii="Arial" w:eastAsiaTheme="minorHAnsi" w:hAnsi="Arial" w:cs="Arial"/>
          <w:lang w:eastAsia="en-US"/>
        </w:rPr>
        <w:t xml:space="preserve">terna, la sorveglianza dinamica; prevedendo </w:t>
      </w:r>
      <w:r w:rsidR="00B04585" w:rsidRPr="00416472">
        <w:rPr>
          <w:rFonts w:ascii="Arial" w:eastAsiaTheme="minorHAnsi" w:hAnsi="Arial" w:cs="Arial"/>
          <w:b/>
          <w:lang w:eastAsia="en-US"/>
        </w:rPr>
        <w:t>interventi a tutela delle donne</w:t>
      </w:r>
      <w:r w:rsidR="000E1EA6" w:rsidRPr="00416472">
        <w:rPr>
          <w:rFonts w:ascii="Arial" w:eastAsiaTheme="minorHAnsi" w:hAnsi="Arial" w:cs="Arial"/>
          <w:b/>
          <w:lang w:eastAsia="en-US"/>
        </w:rPr>
        <w:t xml:space="preserve"> recluse e delle detenute madri</w:t>
      </w:r>
      <w:r w:rsidR="000E1EA6" w:rsidRPr="00DA5A9E">
        <w:rPr>
          <w:rFonts w:ascii="Arial" w:eastAsiaTheme="minorHAnsi" w:hAnsi="Arial" w:cs="Arial"/>
          <w:lang w:eastAsia="en-US"/>
        </w:rPr>
        <w:t>; revisionando</w:t>
      </w:r>
      <w:r w:rsidR="00B04585" w:rsidRPr="00DA5A9E">
        <w:rPr>
          <w:rFonts w:ascii="Arial" w:eastAsiaTheme="minorHAnsi" w:hAnsi="Arial" w:cs="Arial"/>
          <w:lang w:eastAsia="en-US"/>
        </w:rPr>
        <w:t xml:space="preserve"> </w:t>
      </w:r>
      <w:r w:rsidR="00A8153A">
        <w:rPr>
          <w:rFonts w:ascii="Arial" w:eastAsiaTheme="minorHAnsi" w:hAnsi="Arial" w:cs="Arial"/>
          <w:lang w:eastAsia="en-US"/>
        </w:rPr>
        <w:t xml:space="preserve">il </w:t>
      </w:r>
      <w:r w:rsidR="00B04585" w:rsidRPr="00DA5A9E">
        <w:rPr>
          <w:rFonts w:ascii="Arial" w:eastAsiaTheme="minorHAnsi" w:hAnsi="Arial" w:cs="Arial"/>
          <w:lang w:eastAsia="en-US"/>
        </w:rPr>
        <w:t>sistema delle pene accessorie improntat</w:t>
      </w:r>
      <w:r w:rsidR="00A8153A">
        <w:rPr>
          <w:rFonts w:ascii="Arial" w:eastAsiaTheme="minorHAnsi" w:hAnsi="Arial" w:cs="Arial"/>
          <w:lang w:eastAsia="en-US"/>
        </w:rPr>
        <w:t>o</w:t>
      </w:r>
      <w:r w:rsidR="00B04585" w:rsidRPr="00DA5A9E">
        <w:rPr>
          <w:rFonts w:ascii="Arial" w:eastAsiaTheme="minorHAnsi" w:hAnsi="Arial" w:cs="Arial"/>
          <w:lang w:eastAsia="en-US"/>
        </w:rPr>
        <w:t xml:space="preserve"> al principio della </w:t>
      </w:r>
      <w:r w:rsidR="00B04585" w:rsidRPr="00416472">
        <w:rPr>
          <w:rFonts w:ascii="Arial" w:eastAsiaTheme="minorHAnsi" w:hAnsi="Arial" w:cs="Arial"/>
          <w:b/>
          <w:lang w:eastAsia="en-US"/>
        </w:rPr>
        <w:t>rimozione</w:t>
      </w:r>
      <w:r w:rsidR="00726C5C" w:rsidRPr="00416472">
        <w:rPr>
          <w:rFonts w:ascii="Arial" w:eastAsiaTheme="minorHAnsi" w:hAnsi="Arial" w:cs="Arial"/>
          <w:b/>
          <w:lang w:eastAsia="en-US"/>
        </w:rPr>
        <w:t xml:space="preserve"> </w:t>
      </w:r>
      <w:r w:rsidR="00B04585" w:rsidRPr="00416472">
        <w:rPr>
          <w:rFonts w:ascii="Arial" w:eastAsiaTheme="minorHAnsi" w:hAnsi="Arial" w:cs="Arial"/>
          <w:b/>
          <w:lang w:eastAsia="en-US"/>
        </w:rPr>
        <w:t>degli ostacoli al reinserimento sociale</w:t>
      </w:r>
      <w:r w:rsidR="00B04585" w:rsidRPr="00DA5A9E">
        <w:rPr>
          <w:rFonts w:ascii="Arial" w:eastAsiaTheme="minorHAnsi" w:hAnsi="Arial" w:cs="Arial"/>
          <w:lang w:eastAsia="en-US"/>
        </w:rPr>
        <w:t xml:space="preserve"> del condannato ed esclusione di una loro durata</w:t>
      </w:r>
      <w:r w:rsidR="00726C5C" w:rsidRPr="00DA5A9E">
        <w:rPr>
          <w:rFonts w:ascii="Arial" w:eastAsiaTheme="minorHAnsi" w:hAnsi="Arial" w:cs="Arial"/>
          <w:lang w:eastAsia="en-US"/>
        </w:rPr>
        <w:t xml:space="preserve"> </w:t>
      </w:r>
      <w:r w:rsidR="00B04585" w:rsidRPr="00DA5A9E">
        <w:rPr>
          <w:rFonts w:ascii="Arial" w:eastAsiaTheme="minorHAnsi" w:hAnsi="Arial" w:cs="Arial"/>
          <w:lang w:eastAsia="en-US"/>
        </w:rPr>
        <w:t xml:space="preserve">superiore alla durata della pena </w:t>
      </w:r>
      <w:r w:rsidR="000E1EA6" w:rsidRPr="00DA5A9E">
        <w:rPr>
          <w:rFonts w:ascii="Arial" w:eastAsiaTheme="minorHAnsi" w:hAnsi="Arial" w:cs="Arial"/>
          <w:lang w:eastAsia="en-US"/>
        </w:rPr>
        <w:t xml:space="preserve">principale; revisionando le </w:t>
      </w:r>
      <w:r w:rsidR="00B04585" w:rsidRPr="00DA5A9E">
        <w:rPr>
          <w:rFonts w:ascii="Arial" w:eastAsiaTheme="minorHAnsi" w:hAnsi="Arial" w:cs="Arial"/>
          <w:lang w:eastAsia="en-US"/>
        </w:rPr>
        <w:t xml:space="preserve">attuali previsioni in materia di </w:t>
      </w:r>
      <w:r w:rsidR="00B04585" w:rsidRPr="00416472">
        <w:rPr>
          <w:rFonts w:ascii="Arial" w:eastAsiaTheme="minorHAnsi" w:hAnsi="Arial" w:cs="Arial"/>
          <w:b/>
          <w:lang w:eastAsia="en-US"/>
        </w:rPr>
        <w:t>libertà di culto</w:t>
      </w:r>
      <w:r w:rsidR="00B04585" w:rsidRPr="00DA5A9E">
        <w:rPr>
          <w:rFonts w:ascii="Arial" w:eastAsiaTheme="minorHAnsi" w:hAnsi="Arial" w:cs="Arial"/>
          <w:lang w:eastAsia="en-US"/>
        </w:rPr>
        <w:t xml:space="preserve"> e dei diritti ad essa</w:t>
      </w:r>
      <w:r w:rsidR="00726C5C" w:rsidRPr="00DA5A9E">
        <w:rPr>
          <w:rFonts w:ascii="Arial" w:eastAsiaTheme="minorHAnsi" w:hAnsi="Arial" w:cs="Arial"/>
          <w:lang w:eastAsia="en-US"/>
        </w:rPr>
        <w:t xml:space="preserve"> </w:t>
      </w:r>
      <w:r w:rsidR="000E1EA6" w:rsidRPr="00DA5A9E">
        <w:rPr>
          <w:rFonts w:ascii="Arial" w:eastAsiaTheme="minorHAnsi" w:hAnsi="Arial" w:cs="Arial"/>
          <w:lang w:eastAsia="en-US"/>
        </w:rPr>
        <w:t>connessi.</w:t>
      </w:r>
    </w:p>
    <w:p w:rsidR="00344698" w:rsidRPr="00DA5A9E" w:rsidRDefault="000E1EA6" w:rsidP="0008691C">
      <w:pPr>
        <w:widowControl w:val="0"/>
        <w:autoSpaceDE w:val="0"/>
        <w:autoSpaceDN w:val="0"/>
        <w:spacing w:after="120" w:line="288" w:lineRule="auto"/>
        <w:jc w:val="both"/>
        <w:rPr>
          <w:rFonts w:ascii="Arial" w:eastAsiaTheme="minorHAnsi" w:hAnsi="Arial" w:cs="Arial"/>
          <w:lang w:eastAsia="en-US"/>
        </w:rPr>
      </w:pPr>
      <w:r w:rsidRPr="00DA5A9E">
        <w:rPr>
          <w:rFonts w:ascii="Arial" w:eastAsiaTheme="minorHAnsi" w:hAnsi="Arial" w:cs="Arial"/>
          <w:lang w:eastAsia="en-US"/>
        </w:rPr>
        <w:t>Il provvedimento</w:t>
      </w:r>
      <w:r w:rsidR="00B04585" w:rsidRPr="00DA5A9E">
        <w:rPr>
          <w:rFonts w:ascii="Arial" w:eastAsiaTheme="minorHAnsi" w:hAnsi="Arial" w:cs="Arial"/>
          <w:lang w:eastAsia="en-US"/>
        </w:rPr>
        <w:t xml:space="preserve"> di delega contiene infine specifici principi e criteri direttivi per</w:t>
      </w:r>
      <w:r w:rsidR="00726C5C" w:rsidRPr="00DA5A9E">
        <w:rPr>
          <w:rFonts w:ascii="Arial" w:eastAsiaTheme="minorHAnsi" w:hAnsi="Arial" w:cs="Arial"/>
          <w:lang w:eastAsia="en-US"/>
        </w:rPr>
        <w:t xml:space="preserve"> </w:t>
      </w:r>
      <w:r w:rsidR="00B04585" w:rsidRPr="00DA5A9E">
        <w:rPr>
          <w:rFonts w:ascii="Arial" w:eastAsiaTheme="minorHAnsi" w:hAnsi="Arial" w:cs="Arial"/>
          <w:b/>
          <w:lang w:eastAsia="en-US"/>
        </w:rPr>
        <w:t>l'adeguamento delle norme dell'ordinamento penitenziario alle esigenze rieducative</w:t>
      </w:r>
      <w:r w:rsidR="00726C5C" w:rsidRPr="00DA5A9E">
        <w:rPr>
          <w:rFonts w:ascii="Arial" w:eastAsiaTheme="minorHAnsi" w:hAnsi="Arial" w:cs="Arial"/>
          <w:b/>
          <w:lang w:eastAsia="en-US"/>
        </w:rPr>
        <w:t xml:space="preserve"> </w:t>
      </w:r>
      <w:r w:rsidR="00B04585" w:rsidRPr="00DA5A9E">
        <w:rPr>
          <w:rFonts w:ascii="Arial" w:eastAsiaTheme="minorHAnsi" w:hAnsi="Arial" w:cs="Arial"/>
          <w:b/>
          <w:lang w:eastAsia="en-US"/>
        </w:rPr>
        <w:t>dei detenuti minori di età</w:t>
      </w:r>
      <w:r w:rsidR="00B04585" w:rsidRPr="00DA5A9E">
        <w:rPr>
          <w:rFonts w:ascii="Arial" w:eastAsiaTheme="minorHAnsi" w:hAnsi="Arial" w:cs="Arial"/>
          <w:lang w:eastAsia="en-US"/>
        </w:rPr>
        <w:t>, con riferimento tanto alle autorità giurisdizionali coinvolte,</w:t>
      </w:r>
      <w:r w:rsidR="00726C5C" w:rsidRPr="00DA5A9E">
        <w:rPr>
          <w:rFonts w:ascii="Arial" w:eastAsiaTheme="minorHAnsi" w:hAnsi="Arial" w:cs="Arial"/>
          <w:lang w:eastAsia="en-US"/>
        </w:rPr>
        <w:t xml:space="preserve"> </w:t>
      </w:r>
      <w:r w:rsidR="00B04585" w:rsidRPr="00DA5A9E">
        <w:rPr>
          <w:rFonts w:ascii="Arial" w:eastAsiaTheme="minorHAnsi" w:hAnsi="Arial" w:cs="Arial"/>
          <w:lang w:eastAsia="en-US"/>
        </w:rPr>
        <w:t>quanto all'organizzazione degli istituti per i minorenni</w:t>
      </w:r>
      <w:r w:rsidRPr="00DA5A9E">
        <w:rPr>
          <w:rFonts w:ascii="Arial" w:eastAsiaTheme="minorHAnsi" w:hAnsi="Arial" w:cs="Arial"/>
          <w:lang w:eastAsia="en-US"/>
        </w:rPr>
        <w:t>,</w:t>
      </w:r>
      <w:r w:rsidR="00B04585" w:rsidRPr="00DA5A9E">
        <w:rPr>
          <w:rFonts w:ascii="Arial" w:eastAsiaTheme="minorHAnsi" w:hAnsi="Arial" w:cs="Arial"/>
          <w:lang w:eastAsia="en-US"/>
        </w:rPr>
        <w:t xml:space="preserve"> consentendo l'applicabilità del diritto penitenziario m</w:t>
      </w:r>
      <w:r w:rsidRPr="00DA5A9E">
        <w:rPr>
          <w:rFonts w:ascii="Arial" w:eastAsiaTheme="minorHAnsi" w:hAnsi="Arial" w:cs="Arial"/>
          <w:lang w:eastAsia="en-US"/>
        </w:rPr>
        <w:t xml:space="preserve">inorile anche ai giovani adulti. </w:t>
      </w:r>
      <w:r w:rsidR="00B04585" w:rsidRPr="00DA5A9E">
        <w:rPr>
          <w:rFonts w:ascii="Arial" w:eastAsiaTheme="minorHAnsi" w:hAnsi="Arial" w:cs="Arial"/>
          <w:lang w:eastAsia="en-US"/>
        </w:rPr>
        <w:t xml:space="preserve">Il </w:t>
      </w:r>
      <w:r w:rsidR="00C502AB" w:rsidRPr="00DA5A9E">
        <w:rPr>
          <w:rFonts w:ascii="Arial" w:eastAsiaTheme="minorHAnsi" w:hAnsi="Arial" w:cs="Arial"/>
          <w:lang w:eastAsia="en-US"/>
        </w:rPr>
        <w:t>Governo</w:t>
      </w:r>
      <w:r w:rsidR="00B04585" w:rsidRPr="00DA5A9E">
        <w:rPr>
          <w:rFonts w:ascii="Arial" w:eastAsiaTheme="minorHAnsi" w:hAnsi="Arial" w:cs="Arial"/>
          <w:lang w:eastAsia="en-US"/>
        </w:rPr>
        <w:t xml:space="preserve"> dovrà inoltre</w:t>
      </w:r>
      <w:r w:rsidR="00726C5C" w:rsidRPr="00DA5A9E">
        <w:rPr>
          <w:rFonts w:ascii="Arial" w:eastAsiaTheme="minorHAnsi" w:hAnsi="Arial" w:cs="Arial"/>
          <w:lang w:eastAsia="en-US"/>
        </w:rPr>
        <w:t xml:space="preserve"> </w:t>
      </w:r>
      <w:r w:rsidR="00B04585" w:rsidRPr="00DA5A9E">
        <w:rPr>
          <w:rFonts w:ascii="Arial" w:eastAsiaTheme="minorHAnsi" w:hAnsi="Arial" w:cs="Arial"/>
          <w:lang w:eastAsia="en-US"/>
        </w:rPr>
        <w:t xml:space="preserve">riformare </w:t>
      </w:r>
      <w:r w:rsidR="00B04585" w:rsidRPr="00DA5A9E">
        <w:rPr>
          <w:rFonts w:ascii="Arial" w:eastAsiaTheme="minorHAnsi" w:hAnsi="Arial" w:cs="Arial"/>
          <w:b/>
          <w:lang w:eastAsia="en-US"/>
        </w:rPr>
        <w:t>le misu</w:t>
      </w:r>
      <w:r w:rsidRPr="00DA5A9E">
        <w:rPr>
          <w:rFonts w:ascii="Arial" w:eastAsiaTheme="minorHAnsi" w:hAnsi="Arial" w:cs="Arial"/>
          <w:b/>
          <w:lang w:eastAsia="en-US"/>
        </w:rPr>
        <w:t xml:space="preserve">re alternative alla detenzione </w:t>
      </w:r>
      <w:r w:rsidR="00B04585" w:rsidRPr="00DA5A9E">
        <w:rPr>
          <w:rFonts w:ascii="Arial" w:eastAsiaTheme="minorHAnsi" w:hAnsi="Arial" w:cs="Arial"/>
          <w:b/>
          <w:lang w:eastAsia="en-US"/>
        </w:rPr>
        <w:t>ampliandone i criteri di accesso</w:t>
      </w:r>
      <w:r w:rsidR="00B04585" w:rsidRPr="00DA5A9E">
        <w:rPr>
          <w:rFonts w:ascii="Arial" w:eastAsiaTheme="minorHAnsi" w:hAnsi="Arial" w:cs="Arial"/>
          <w:lang w:eastAsia="en-US"/>
        </w:rPr>
        <w:t xml:space="preserve"> e, analogamente a quanto previsto dalla delega per gli adulti, eliminando ogni automatismo</w:t>
      </w:r>
      <w:r w:rsidR="00726C5C" w:rsidRPr="00DA5A9E">
        <w:rPr>
          <w:rFonts w:ascii="Arial" w:eastAsiaTheme="minorHAnsi" w:hAnsi="Arial" w:cs="Arial"/>
          <w:lang w:eastAsia="en-US"/>
        </w:rPr>
        <w:t xml:space="preserve"> </w:t>
      </w:r>
      <w:r w:rsidR="00B04585" w:rsidRPr="00DA5A9E">
        <w:rPr>
          <w:rFonts w:ascii="Arial" w:eastAsiaTheme="minorHAnsi" w:hAnsi="Arial" w:cs="Arial"/>
          <w:lang w:eastAsia="en-US"/>
        </w:rPr>
        <w:t xml:space="preserve">e preclusione per la revoca o la </w:t>
      </w:r>
      <w:r w:rsidRPr="00DA5A9E">
        <w:rPr>
          <w:rFonts w:ascii="Arial" w:eastAsiaTheme="minorHAnsi" w:hAnsi="Arial" w:cs="Arial"/>
          <w:lang w:eastAsia="en-US"/>
        </w:rPr>
        <w:t>concessione.</w:t>
      </w:r>
      <w:r w:rsidR="00B04585" w:rsidRPr="00DA5A9E">
        <w:rPr>
          <w:rFonts w:ascii="Arial" w:eastAsiaTheme="minorHAnsi" w:hAnsi="Arial" w:cs="Arial"/>
          <w:lang w:eastAsia="en-US"/>
        </w:rPr>
        <w:t xml:space="preserve"> Dovranno inoltre essere rafforzati</w:t>
      </w:r>
      <w:r w:rsidR="00726C5C" w:rsidRPr="00DA5A9E">
        <w:rPr>
          <w:rFonts w:ascii="Arial" w:eastAsiaTheme="minorHAnsi" w:hAnsi="Arial" w:cs="Arial"/>
          <w:lang w:eastAsia="en-US"/>
        </w:rPr>
        <w:t xml:space="preserve"> </w:t>
      </w:r>
      <w:r w:rsidR="00B04585" w:rsidRPr="00DA5A9E">
        <w:rPr>
          <w:rFonts w:ascii="Arial" w:eastAsiaTheme="minorHAnsi" w:hAnsi="Arial" w:cs="Arial"/>
          <w:lang w:eastAsia="en-US"/>
        </w:rPr>
        <w:t>l'i</w:t>
      </w:r>
      <w:r w:rsidRPr="00DA5A9E">
        <w:rPr>
          <w:rFonts w:ascii="Arial" w:eastAsiaTheme="minorHAnsi" w:hAnsi="Arial" w:cs="Arial"/>
          <w:lang w:eastAsia="en-US"/>
        </w:rPr>
        <w:t>struzione e la formazione</w:t>
      </w:r>
      <w:r w:rsidR="00B04585" w:rsidRPr="00DA5A9E">
        <w:rPr>
          <w:rFonts w:ascii="Arial" w:eastAsiaTheme="minorHAnsi" w:hAnsi="Arial" w:cs="Arial"/>
          <w:lang w:eastAsia="en-US"/>
        </w:rPr>
        <w:t xml:space="preserve"> ed i contatti con la società esterna, in funzione d</w:t>
      </w:r>
      <w:r w:rsidR="00A8153A">
        <w:rPr>
          <w:rFonts w:ascii="Arial" w:eastAsiaTheme="minorHAnsi" w:hAnsi="Arial" w:cs="Arial"/>
          <w:lang w:eastAsia="en-US"/>
        </w:rPr>
        <w:t>el</w:t>
      </w:r>
      <w:r w:rsidR="00726C5C" w:rsidRPr="00DA5A9E">
        <w:rPr>
          <w:rFonts w:ascii="Arial" w:eastAsiaTheme="minorHAnsi" w:hAnsi="Arial" w:cs="Arial"/>
          <w:lang w:eastAsia="en-US"/>
        </w:rPr>
        <w:t xml:space="preserve"> </w:t>
      </w:r>
      <w:r w:rsidRPr="00DA5A9E">
        <w:rPr>
          <w:rFonts w:ascii="Arial" w:eastAsiaTheme="minorHAnsi" w:hAnsi="Arial" w:cs="Arial"/>
          <w:lang w:eastAsia="en-US"/>
        </w:rPr>
        <w:t>reinserimento sociale</w:t>
      </w:r>
      <w:r w:rsidR="00B04585" w:rsidRPr="00DA5A9E">
        <w:rPr>
          <w:rFonts w:ascii="Arial" w:eastAsiaTheme="minorHAnsi" w:hAnsi="Arial" w:cs="Arial"/>
          <w:lang w:eastAsia="en-US"/>
        </w:rPr>
        <w:t>.</w:t>
      </w:r>
    </w:p>
    <w:sectPr w:rsidR="00344698" w:rsidRPr="00DA5A9E" w:rsidSect="00202B48">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B3E" w:rsidRDefault="00F65B3E" w:rsidP="00157149">
      <w:r>
        <w:separator/>
      </w:r>
    </w:p>
  </w:endnote>
  <w:endnote w:type="continuationSeparator" w:id="0">
    <w:p w:rsidR="00F65B3E" w:rsidRDefault="00F65B3E" w:rsidP="0015714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452683"/>
      <w:docPartObj>
        <w:docPartGallery w:val="Page Numbers (Bottom of Page)"/>
        <w:docPartUnique/>
      </w:docPartObj>
    </w:sdtPr>
    <w:sdtContent>
      <w:p w:rsidR="00DA5A9E" w:rsidRDefault="002F03AF">
        <w:pPr>
          <w:pStyle w:val="Pidipagina"/>
          <w:jc w:val="right"/>
        </w:pPr>
        <w:r w:rsidRPr="00221B22">
          <w:rPr>
            <w:rFonts w:ascii="Arial" w:hAnsi="Arial" w:cs="Arial"/>
            <w:sz w:val="22"/>
            <w:szCs w:val="22"/>
          </w:rPr>
          <w:fldChar w:fldCharType="begin"/>
        </w:r>
        <w:r w:rsidR="00DA5A9E" w:rsidRPr="00221B22">
          <w:rPr>
            <w:rFonts w:ascii="Arial" w:hAnsi="Arial" w:cs="Arial"/>
            <w:sz w:val="22"/>
            <w:szCs w:val="22"/>
          </w:rPr>
          <w:instrText>PAGE   \* MERGEFORMAT</w:instrText>
        </w:r>
        <w:r w:rsidRPr="00221B22">
          <w:rPr>
            <w:rFonts w:ascii="Arial" w:hAnsi="Arial" w:cs="Arial"/>
            <w:sz w:val="22"/>
            <w:szCs w:val="22"/>
          </w:rPr>
          <w:fldChar w:fldCharType="separate"/>
        </w:r>
        <w:r w:rsidR="001E3142">
          <w:rPr>
            <w:rFonts w:ascii="Arial" w:hAnsi="Arial" w:cs="Arial"/>
            <w:noProof/>
            <w:sz w:val="22"/>
            <w:szCs w:val="22"/>
          </w:rPr>
          <w:t>1</w:t>
        </w:r>
        <w:r w:rsidRPr="00221B22">
          <w:rPr>
            <w:rFonts w:ascii="Arial" w:hAnsi="Arial" w:cs="Arial"/>
            <w:sz w:val="22"/>
            <w:szCs w:val="22"/>
          </w:rPr>
          <w:fldChar w:fldCharType="end"/>
        </w:r>
      </w:p>
    </w:sdtContent>
  </w:sdt>
  <w:p w:rsidR="00DA5A9E" w:rsidRDefault="00DA5A9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B3E" w:rsidRDefault="00F65B3E" w:rsidP="00157149">
      <w:r>
        <w:separator/>
      </w:r>
    </w:p>
  </w:footnote>
  <w:footnote w:type="continuationSeparator" w:id="0">
    <w:p w:rsidR="00F65B3E" w:rsidRDefault="00F65B3E" w:rsidP="00157149">
      <w:r>
        <w:continuationSeparator/>
      </w:r>
    </w:p>
  </w:footnote>
  <w:footnote w:id="1">
    <w:p w:rsidR="00E804F3" w:rsidRPr="00E804F3" w:rsidRDefault="00E804F3" w:rsidP="00E804F3">
      <w:pPr>
        <w:pStyle w:val="Testonotaapidipagina"/>
        <w:spacing w:after="120"/>
        <w:jc w:val="both"/>
        <w:rPr>
          <w:sz w:val="22"/>
          <w:szCs w:val="22"/>
        </w:rPr>
      </w:pPr>
      <w:r w:rsidRPr="00E804F3">
        <w:rPr>
          <w:rStyle w:val="Rimandonotaapidipagina"/>
          <w:sz w:val="22"/>
          <w:szCs w:val="22"/>
        </w:rPr>
        <w:footnoteRef/>
      </w:r>
      <w:r w:rsidRPr="00E804F3">
        <w:rPr>
          <w:sz w:val="22"/>
          <w:szCs w:val="22"/>
        </w:rPr>
        <w:t xml:space="preserve"> </w:t>
      </w:r>
      <w:r w:rsidRPr="00E804F3">
        <w:rPr>
          <w:rFonts w:ascii="Arial" w:eastAsiaTheme="minorHAnsi" w:hAnsi="Arial" w:cs="Arial"/>
          <w:sz w:val="22"/>
          <w:szCs w:val="22"/>
          <w:lang w:eastAsia="en-US"/>
        </w:rPr>
        <w:t>AC 2798 “Modifiche al codice penale e al codice di procedura penale per il rafforzamento delle garanzie difensive e la durata ragionevole dei processi nonché all'ordinamento penitenziario per l'effettività rieducativa della pena” approvato</w:t>
      </w:r>
      <w:r w:rsidR="00F16E7D">
        <w:rPr>
          <w:rFonts w:ascii="Arial" w:eastAsiaTheme="minorHAnsi" w:hAnsi="Arial" w:cs="Arial"/>
          <w:sz w:val="22"/>
          <w:szCs w:val="22"/>
          <w:lang w:eastAsia="en-US"/>
        </w:rPr>
        <w:t xml:space="preserve"> in prima lettura</w:t>
      </w:r>
      <w:r w:rsidRPr="00E804F3">
        <w:rPr>
          <w:rFonts w:ascii="Arial" w:eastAsiaTheme="minorHAnsi" w:hAnsi="Arial" w:cs="Arial"/>
          <w:sz w:val="22"/>
          <w:szCs w:val="22"/>
          <w:lang w:eastAsia="en-US"/>
        </w:rPr>
        <w:t xml:space="preserve"> il 23 settembre 2015.</w:t>
      </w:r>
    </w:p>
  </w:footnote>
  <w:footnote w:id="2">
    <w:p w:rsidR="00E804F3" w:rsidRDefault="00E804F3" w:rsidP="00F16E7D">
      <w:pPr>
        <w:pStyle w:val="Testonotaapidipagina"/>
        <w:spacing w:after="120"/>
        <w:jc w:val="both"/>
      </w:pPr>
      <w:r w:rsidRPr="00E804F3">
        <w:rPr>
          <w:rStyle w:val="Rimandonotaapidipagina"/>
          <w:sz w:val="22"/>
          <w:szCs w:val="22"/>
        </w:rPr>
        <w:footnoteRef/>
      </w:r>
      <w:r w:rsidRPr="00E804F3">
        <w:rPr>
          <w:sz w:val="22"/>
          <w:szCs w:val="22"/>
        </w:rPr>
        <w:t xml:space="preserve"> </w:t>
      </w:r>
      <w:r w:rsidRPr="00E804F3">
        <w:rPr>
          <w:rFonts w:ascii="Arial" w:eastAsiaTheme="minorHAnsi" w:hAnsi="Arial" w:cs="Arial"/>
          <w:i/>
          <w:sz w:val="22"/>
          <w:szCs w:val="22"/>
          <w:lang w:eastAsia="en-US"/>
        </w:rPr>
        <w:t>A</w:t>
      </w:r>
      <w:r w:rsidRPr="00E804F3">
        <w:rPr>
          <w:rFonts w:ascii="Arial" w:eastAsiaTheme="minorHAnsi" w:hAnsi="Arial" w:cs="Arial"/>
          <w:sz w:val="22"/>
          <w:szCs w:val="22"/>
          <w:lang w:eastAsia="en-US"/>
        </w:rPr>
        <w:t>C 2150 “Modifiche al codice penale in materia di prescrizione del reato</w:t>
      </w:r>
      <w:r w:rsidR="005C6485">
        <w:rPr>
          <w:rFonts w:ascii="Arial" w:eastAsiaTheme="minorHAnsi" w:hAnsi="Arial" w:cs="Arial"/>
          <w:sz w:val="22"/>
          <w:szCs w:val="22"/>
          <w:lang w:eastAsia="en-US"/>
        </w:rPr>
        <w:t>”</w:t>
      </w:r>
      <w:r w:rsidR="00F16E7D">
        <w:rPr>
          <w:rFonts w:ascii="Arial" w:eastAsiaTheme="minorHAnsi" w:hAnsi="Arial" w:cs="Arial"/>
          <w:sz w:val="22"/>
          <w:szCs w:val="22"/>
          <w:lang w:eastAsia="en-US"/>
        </w:rPr>
        <w:t xml:space="preserve"> </w:t>
      </w:r>
      <w:r w:rsidR="00F16E7D" w:rsidRPr="00E804F3">
        <w:rPr>
          <w:rFonts w:ascii="Arial" w:eastAsiaTheme="minorHAnsi" w:hAnsi="Arial" w:cs="Arial"/>
          <w:sz w:val="22"/>
          <w:szCs w:val="22"/>
          <w:lang w:eastAsia="en-US"/>
        </w:rPr>
        <w:t>approvato</w:t>
      </w:r>
      <w:r w:rsidR="00F16E7D">
        <w:rPr>
          <w:rFonts w:ascii="Arial" w:eastAsiaTheme="minorHAnsi" w:hAnsi="Arial" w:cs="Arial"/>
          <w:sz w:val="22"/>
          <w:szCs w:val="22"/>
          <w:lang w:eastAsia="en-US"/>
        </w:rPr>
        <w:t xml:space="preserve"> in prima lettura</w:t>
      </w:r>
      <w:r w:rsidR="00F16E7D" w:rsidRPr="00E804F3">
        <w:rPr>
          <w:rFonts w:ascii="Arial" w:eastAsiaTheme="minorHAnsi" w:hAnsi="Arial" w:cs="Arial"/>
          <w:sz w:val="22"/>
          <w:szCs w:val="22"/>
          <w:lang w:eastAsia="en-US"/>
        </w:rPr>
        <w:t xml:space="preserve"> il 2</w:t>
      </w:r>
      <w:r w:rsidR="00F16E7D">
        <w:rPr>
          <w:rFonts w:ascii="Arial" w:eastAsiaTheme="minorHAnsi" w:hAnsi="Arial" w:cs="Arial"/>
          <w:sz w:val="22"/>
          <w:szCs w:val="22"/>
          <w:lang w:eastAsia="en-US"/>
        </w:rPr>
        <w:t>4</w:t>
      </w:r>
      <w:r w:rsidR="00F16E7D" w:rsidRPr="00E804F3">
        <w:rPr>
          <w:rFonts w:ascii="Arial" w:eastAsiaTheme="minorHAnsi" w:hAnsi="Arial" w:cs="Arial"/>
          <w:sz w:val="22"/>
          <w:szCs w:val="22"/>
          <w:lang w:eastAsia="en-US"/>
        </w:rPr>
        <w:t xml:space="preserve"> </w:t>
      </w:r>
      <w:r w:rsidR="00F16E7D">
        <w:rPr>
          <w:rFonts w:ascii="Arial" w:eastAsiaTheme="minorHAnsi" w:hAnsi="Arial" w:cs="Arial"/>
          <w:sz w:val="22"/>
          <w:szCs w:val="22"/>
          <w:lang w:eastAsia="en-US"/>
        </w:rPr>
        <w:t>marzo</w:t>
      </w:r>
      <w:r w:rsidR="00F16E7D" w:rsidRPr="00E804F3">
        <w:rPr>
          <w:rFonts w:ascii="Arial" w:eastAsiaTheme="minorHAnsi" w:hAnsi="Arial" w:cs="Arial"/>
          <w:sz w:val="22"/>
          <w:szCs w:val="22"/>
          <w:lang w:eastAsia="en-US"/>
        </w:rPr>
        <w:t xml:space="preserve"> 2015</w:t>
      </w:r>
      <w:r w:rsidRPr="00E804F3">
        <w:rPr>
          <w:rFonts w:ascii="Arial" w:eastAsiaTheme="minorHAnsi" w:hAnsi="Arial" w:cs="Arial"/>
          <w:sz w:val="22"/>
          <w:szCs w:val="22"/>
          <w:lang w:eastAsia="en-US"/>
        </w:rPr>
        <w:t>.</w:t>
      </w:r>
    </w:p>
  </w:footnote>
  <w:footnote w:id="3">
    <w:p w:rsidR="002A6EC5" w:rsidRDefault="002A6EC5" w:rsidP="002A6EC5">
      <w:pPr>
        <w:pStyle w:val="Testonotaapidipagina"/>
        <w:spacing w:after="120"/>
        <w:jc w:val="both"/>
      </w:pPr>
      <w:r w:rsidRPr="002A6EC5">
        <w:rPr>
          <w:rStyle w:val="Rimandonotaapidipagina"/>
          <w:rFonts w:ascii="Arial" w:hAnsi="Arial" w:cs="Arial"/>
          <w:sz w:val="22"/>
          <w:szCs w:val="22"/>
        </w:rPr>
        <w:footnoteRef/>
      </w:r>
      <w:r w:rsidRPr="002A6EC5">
        <w:rPr>
          <w:rFonts w:ascii="Arial" w:hAnsi="Arial" w:cs="Arial"/>
          <w:sz w:val="22"/>
          <w:szCs w:val="22"/>
        </w:rPr>
        <w:t xml:space="preserve"> Con tale disposizione si dà attuazione alla Convenzione di Istanbul, contro la violenza nei confronti delle donne, ratificata dall’Italia con la legge 27 giugno 2013, n.77.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97D3B"/>
    <w:multiLevelType w:val="hybridMultilevel"/>
    <w:tmpl w:val="0A78E87C"/>
    <w:lvl w:ilvl="0" w:tplc="25B274E8">
      <w:numFmt w:val="bullet"/>
      <w:lvlText w:val="•"/>
      <w:lvlJc w:val="left"/>
      <w:pPr>
        <w:ind w:left="360" w:hanging="360"/>
      </w:pPr>
      <w:rPr>
        <w:rFonts w:ascii="Arial" w:hAnsi="Arial" w:hint="default"/>
        <w:color w:val="000000" w:themeColor="text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215F6292"/>
    <w:multiLevelType w:val="multilevel"/>
    <w:tmpl w:val="C85C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A0210D"/>
    <w:multiLevelType w:val="hybridMultilevel"/>
    <w:tmpl w:val="EF2C03C0"/>
    <w:lvl w:ilvl="0" w:tplc="DD1AAC00">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A053277"/>
    <w:multiLevelType w:val="hybridMultilevel"/>
    <w:tmpl w:val="51FCB23A"/>
    <w:lvl w:ilvl="0" w:tplc="06DC693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F9F214F"/>
    <w:multiLevelType w:val="hybridMultilevel"/>
    <w:tmpl w:val="2C180B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03732C"/>
    <w:rsid w:val="00001FFA"/>
    <w:rsid w:val="00017A0E"/>
    <w:rsid w:val="00026E1B"/>
    <w:rsid w:val="0003732C"/>
    <w:rsid w:val="0004377A"/>
    <w:rsid w:val="00056085"/>
    <w:rsid w:val="0007259A"/>
    <w:rsid w:val="00072874"/>
    <w:rsid w:val="00084D6D"/>
    <w:rsid w:val="0008691C"/>
    <w:rsid w:val="000901EB"/>
    <w:rsid w:val="000916D3"/>
    <w:rsid w:val="0009222F"/>
    <w:rsid w:val="000A53E7"/>
    <w:rsid w:val="000B4773"/>
    <w:rsid w:val="000C5E60"/>
    <w:rsid w:val="000C6E21"/>
    <w:rsid w:val="000D1045"/>
    <w:rsid w:val="000D1B97"/>
    <w:rsid w:val="000D7AB7"/>
    <w:rsid w:val="000E1EA6"/>
    <w:rsid w:val="000E3925"/>
    <w:rsid w:val="000F2C1C"/>
    <w:rsid w:val="000F488B"/>
    <w:rsid w:val="00102FD1"/>
    <w:rsid w:val="00103933"/>
    <w:rsid w:val="0010410F"/>
    <w:rsid w:val="001079BB"/>
    <w:rsid w:val="00111168"/>
    <w:rsid w:val="001128EB"/>
    <w:rsid w:val="001447E7"/>
    <w:rsid w:val="00145354"/>
    <w:rsid w:val="00152B66"/>
    <w:rsid w:val="00157149"/>
    <w:rsid w:val="00171B81"/>
    <w:rsid w:val="00191E83"/>
    <w:rsid w:val="001942A0"/>
    <w:rsid w:val="00194E8A"/>
    <w:rsid w:val="001A18E5"/>
    <w:rsid w:val="001A3DF2"/>
    <w:rsid w:val="001A43F7"/>
    <w:rsid w:val="001B0FB4"/>
    <w:rsid w:val="001B24F1"/>
    <w:rsid w:val="001B5A74"/>
    <w:rsid w:val="001B6610"/>
    <w:rsid w:val="001C0556"/>
    <w:rsid w:val="001C1D0C"/>
    <w:rsid w:val="001C62AD"/>
    <w:rsid w:val="001C7087"/>
    <w:rsid w:val="001C78CA"/>
    <w:rsid w:val="001E172F"/>
    <w:rsid w:val="001E3142"/>
    <w:rsid w:val="001E398D"/>
    <w:rsid w:val="001E773D"/>
    <w:rsid w:val="00202B48"/>
    <w:rsid w:val="0020358F"/>
    <w:rsid w:val="00207958"/>
    <w:rsid w:val="00212A9E"/>
    <w:rsid w:val="00215EA0"/>
    <w:rsid w:val="00220B74"/>
    <w:rsid w:val="00221B22"/>
    <w:rsid w:val="00226ACD"/>
    <w:rsid w:val="00231433"/>
    <w:rsid w:val="00233514"/>
    <w:rsid w:val="00233922"/>
    <w:rsid w:val="00245BE8"/>
    <w:rsid w:val="00246877"/>
    <w:rsid w:val="00250307"/>
    <w:rsid w:val="00252C70"/>
    <w:rsid w:val="00255711"/>
    <w:rsid w:val="002609F0"/>
    <w:rsid w:val="00261B2B"/>
    <w:rsid w:val="00264377"/>
    <w:rsid w:val="002A4F5B"/>
    <w:rsid w:val="002A6753"/>
    <w:rsid w:val="002A6EC5"/>
    <w:rsid w:val="002B68B4"/>
    <w:rsid w:val="002C2E24"/>
    <w:rsid w:val="002C4FCB"/>
    <w:rsid w:val="002D1C9B"/>
    <w:rsid w:val="002F03AF"/>
    <w:rsid w:val="002F3F2B"/>
    <w:rsid w:val="002F7AE2"/>
    <w:rsid w:val="00303EC6"/>
    <w:rsid w:val="00312638"/>
    <w:rsid w:val="00312A2B"/>
    <w:rsid w:val="00314F86"/>
    <w:rsid w:val="00342C75"/>
    <w:rsid w:val="00344698"/>
    <w:rsid w:val="00355A8F"/>
    <w:rsid w:val="00355E71"/>
    <w:rsid w:val="00361431"/>
    <w:rsid w:val="003660B8"/>
    <w:rsid w:val="0037323B"/>
    <w:rsid w:val="00373849"/>
    <w:rsid w:val="00375F3C"/>
    <w:rsid w:val="00377CBD"/>
    <w:rsid w:val="003837C4"/>
    <w:rsid w:val="003A3984"/>
    <w:rsid w:val="003B193B"/>
    <w:rsid w:val="003B70A3"/>
    <w:rsid w:val="003C26BE"/>
    <w:rsid w:val="003D27B5"/>
    <w:rsid w:val="003D5D65"/>
    <w:rsid w:val="003D7BDD"/>
    <w:rsid w:val="003E0A74"/>
    <w:rsid w:val="003F09A6"/>
    <w:rsid w:val="003F1A5C"/>
    <w:rsid w:val="004018C2"/>
    <w:rsid w:val="00406546"/>
    <w:rsid w:val="00406B01"/>
    <w:rsid w:val="0041018D"/>
    <w:rsid w:val="00410BE7"/>
    <w:rsid w:val="00410D46"/>
    <w:rsid w:val="004161E4"/>
    <w:rsid w:val="00416472"/>
    <w:rsid w:val="0042176F"/>
    <w:rsid w:val="0042297A"/>
    <w:rsid w:val="00440607"/>
    <w:rsid w:val="004428F2"/>
    <w:rsid w:val="00442D8A"/>
    <w:rsid w:val="00447F57"/>
    <w:rsid w:val="004754FA"/>
    <w:rsid w:val="00481395"/>
    <w:rsid w:val="00482838"/>
    <w:rsid w:val="004A212D"/>
    <w:rsid w:val="004B0314"/>
    <w:rsid w:val="004B0CF2"/>
    <w:rsid w:val="004B1DC4"/>
    <w:rsid w:val="004B2B4C"/>
    <w:rsid w:val="004B74BD"/>
    <w:rsid w:val="004C1D83"/>
    <w:rsid w:val="004C5890"/>
    <w:rsid w:val="00502335"/>
    <w:rsid w:val="005066E4"/>
    <w:rsid w:val="00512630"/>
    <w:rsid w:val="005146C9"/>
    <w:rsid w:val="00517862"/>
    <w:rsid w:val="00522A50"/>
    <w:rsid w:val="00523CB6"/>
    <w:rsid w:val="00533876"/>
    <w:rsid w:val="00540F23"/>
    <w:rsid w:val="005415F8"/>
    <w:rsid w:val="005441EB"/>
    <w:rsid w:val="00562D43"/>
    <w:rsid w:val="005638A8"/>
    <w:rsid w:val="0056405F"/>
    <w:rsid w:val="00574874"/>
    <w:rsid w:val="00580D92"/>
    <w:rsid w:val="00581B11"/>
    <w:rsid w:val="00581EC2"/>
    <w:rsid w:val="005877A5"/>
    <w:rsid w:val="00592BCF"/>
    <w:rsid w:val="005A7838"/>
    <w:rsid w:val="005B3801"/>
    <w:rsid w:val="005B7454"/>
    <w:rsid w:val="005C0FD5"/>
    <w:rsid w:val="005C5F50"/>
    <w:rsid w:val="005C6485"/>
    <w:rsid w:val="005E4FBF"/>
    <w:rsid w:val="005E646B"/>
    <w:rsid w:val="005F60DA"/>
    <w:rsid w:val="00601DCC"/>
    <w:rsid w:val="00605252"/>
    <w:rsid w:val="006054B8"/>
    <w:rsid w:val="00631502"/>
    <w:rsid w:val="00632640"/>
    <w:rsid w:val="006346FD"/>
    <w:rsid w:val="00641871"/>
    <w:rsid w:val="00643258"/>
    <w:rsid w:val="0064398A"/>
    <w:rsid w:val="00650463"/>
    <w:rsid w:val="0065253E"/>
    <w:rsid w:val="00654906"/>
    <w:rsid w:val="00667DBA"/>
    <w:rsid w:val="006729DB"/>
    <w:rsid w:val="006811C8"/>
    <w:rsid w:val="00686E4A"/>
    <w:rsid w:val="00690D5A"/>
    <w:rsid w:val="006932A4"/>
    <w:rsid w:val="0069550F"/>
    <w:rsid w:val="006B4071"/>
    <w:rsid w:val="006C125C"/>
    <w:rsid w:val="006C2A09"/>
    <w:rsid w:val="006C428A"/>
    <w:rsid w:val="006C4629"/>
    <w:rsid w:val="006C6DDD"/>
    <w:rsid w:val="006C7D05"/>
    <w:rsid w:val="006D1324"/>
    <w:rsid w:val="006D1A22"/>
    <w:rsid w:val="006E24DD"/>
    <w:rsid w:val="006E6D98"/>
    <w:rsid w:val="006F42D9"/>
    <w:rsid w:val="007050D8"/>
    <w:rsid w:val="00720269"/>
    <w:rsid w:val="00722136"/>
    <w:rsid w:val="00726C5C"/>
    <w:rsid w:val="007356E2"/>
    <w:rsid w:val="007427AC"/>
    <w:rsid w:val="00764668"/>
    <w:rsid w:val="00765A17"/>
    <w:rsid w:val="00766385"/>
    <w:rsid w:val="00772850"/>
    <w:rsid w:val="00791444"/>
    <w:rsid w:val="00792D63"/>
    <w:rsid w:val="00793E23"/>
    <w:rsid w:val="007A0FB6"/>
    <w:rsid w:val="007A2D4F"/>
    <w:rsid w:val="007A7B1B"/>
    <w:rsid w:val="007A7C0B"/>
    <w:rsid w:val="007C331F"/>
    <w:rsid w:val="007C5561"/>
    <w:rsid w:val="007D6C95"/>
    <w:rsid w:val="007E6E34"/>
    <w:rsid w:val="007E7720"/>
    <w:rsid w:val="007F3BE6"/>
    <w:rsid w:val="00807B4A"/>
    <w:rsid w:val="00807C58"/>
    <w:rsid w:val="008161F6"/>
    <w:rsid w:val="00820411"/>
    <w:rsid w:val="00821BFD"/>
    <w:rsid w:val="008278B4"/>
    <w:rsid w:val="00845D8D"/>
    <w:rsid w:val="0086214E"/>
    <w:rsid w:val="00873158"/>
    <w:rsid w:val="00873F20"/>
    <w:rsid w:val="0088154F"/>
    <w:rsid w:val="008865DC"/>
    <w:rsid w:val="008906D8"/>
    <w:rsid w:val="008960D2"/>
    <w:rsid w:val="008978DC"/>
    <w:rsid w:val="008A29A7"/>
    <w:rsid w:val="008A456D"/>
    <w:rsid w:val="008B1803"/>
    <w:rsid w:val="008B6D3C"/>
    <w:rsid w:val="008C5470"/>
    <w:rsid w:val="008D0B38"/>
    <w:rsid w:val="008D5BE9"/>
    <w:rsid w:val="008E6D5B"/>
    <w:rsid w:val="008F5B92"/>
    <w:rsid w:val="00903652"/>
    <w:rsid w:val="009073BB"/>
    <w:rsid w:val="0090746E"/>
    <w:rsid w:val="0090750F"/>
    <w:rsid w:val="00907961"/>
    <w:rsid w:val="0092046E"/>
    <w:rsid w:val="0092101A"/>
    <w:rsid w:val="00924E1B"/>
    <w:rsid w:val="009260CE"/>
    <w:rsid w:val="0093288F"/>
    <w:rsid w:val="009428E2"/>
    <w:rsid w:val="00942EE9"/>
    <w:rsid w:val="00947E74"/>
    <w:rsid w:val="009519E4"/>
    <w:rsid w:val="0095580A"/>
    <w:rsid w:val="00967EF1"/>
    <w:rsid w:val="00970E0C"/>
    <w:rsid w:val="0097171F"/>
    <w:rsid w:val="00973804"/>
    <w:rsid w:val="009828D9"/>
    <w:rsid w:val="009871CE"/>
    <w:rsid w:val="009916E1"/>
    <w:rsid w:val="00994E71"/>
    <w:rsid w:val="009A637D"/>
    <w:rsid w:val="009B486B"/>
    <w:rsid w:val="009B58C9"/>
    <w:rsid w:val="009B715E"/>
    <w:rsid w:val="009D5FF3"/>
    <w:rsid w:val="009E250D"/>
    <w:rsid w:val="00A12C9E"/>
    <w:rsid w:val="00A220BD"/>
    <w:rsid w:val="00A2345C"/>
    <w:rsid w:val="00A2429A"/>
    <w:rsid w:val="00A27B87"/>
    <w:rsid w:val="00A33386"/>
    <w:rsid w:val="00A34BCB"/>
    <w:rsid w:val="00A3532F"/>
    <w:rsid w:val="00A36D56"/>
    <w:rsid w:val="00A3782F"/>
    <w:rsid w:val="00A442BE"/>
    <w:rsid w:val="00A449B8"/>
    <w:rsid w:val="00A52141"/>
    <w:rsid w:val="00A5451B"/>
    <w:rsid w:val="00A64013"/>
    <w:rsid w:val="00A72B5E"/>
    <w:rsid w:val="00A744CA"/>
    <w:rsid w:val="00A7469B"/>
    <w:rsid w:val="00A746D0"/>
    <w:rsid w:val="00A76844"/>
    <w:rsid w:val="00A8153A"/>
    <w:rsid w:val="00A84BBB"/>
    <w:rsid w:val="00AA164E"/>
    <w:rsid w:val="00AB1A8B"/>
    <w:rsid w:val="00AC7465"/>
    <w:rsid w:val="00AD5C32"/>
    <w:rsid w:val="00AF263D"/>
    <w:rsid w:val="00AF3BEE"/>
    <w:rsid w:val="00AF6796"/>
    <w:rsid w:val="00B02D50"/>
    <w:rsid w:val="00B04585"/>
    <w:rsid w:val="00B1214E"/>
    <w:rsid w:val="00B12713"/>
    <w:rsid w:val="00B14D92"/>
    <w:rsid w:val="00B300BA"/>
    <w:rsid w:val="00B30AF1"/>
    <w:rsid w:val="00B36CE2"/>
    <w:rsid w:val="00B41947"/>
    <w:rsid w:val="00B44552"/>
    <w:rsid w:val="00B625F6"/>
    <w:rsid w:val="00B626EC"/>
    <w:rsid w:val="00B72D9E"/>
    <w:rsid w:val="00B82E2D"/>
    <w:rsid w:val="00B8665B"/>
    <w:rsid w:val="00B914F2"/>
    <w:rsid w:val="00BB27FF"/>
    <w:rsid w:val="00BB3FD2"/>
    <w:rsid w:val="00BB5E3A"/>
    <w:rsid w:val="00BB65AF"/>
    <w:rsid w:val="00BC4099"/>
    <w:rsid w:val="00BC75A6"/>
    <w:rsid w:val="00BD0F82"/>
    <w:rsid w:val="00BD5F0F"/>
    <w:rsid w:val="00BD62D3"/>
    <w:rsid w:val="00BE1EC2"/>
    <w:rsid w:val="00BE4BA8"/>
    <w:rsid w:val="00BF216E"/>
    <w:rsid w:val="00BF325C"/>
    <w:rsid w:val="00BF3529"/>
    <w:rsid w:val="00BF4EBF"/>
    <w:rsid w:val="00C02262"/>
    <w:rsid w:val="00C17783"/>
    <w:rsid w:val="00C22DF7"/>
    <w:rsid w:val="00C3235C"/>
    <w:rsid w:val="00C35FAB"/>
    <w:rsid w:val="00C4077E"/>
    <w:rsid w:val="00C502AB"/>
    <w:rsid w:val="00C513ED"/>
    <w:rsid w:val="00C567AE"/>
    <w:rsid w:val="00C652C8"/>
    <w:rsid w:val="00C86205"/>
    <w:rsid w:val="00C929BD"/>
    <w:rsid w:val="00C93145"/>
    <w:rsid w:val="00C9328A"/>
    <w:rsid w:val="00C96597"/>
    <w:rsid w:val="00CA3DF4"/>
    <w:rsid w:val="00CA5118"/>
    <w:rsid w:val="00CC3240"/>
    <w:rsid w:val="00CC4081"/>
    <w:rsid w:val="00CC7D50"/>
    <w:rsid w:val="00CD54B0"/>
    <w:rsid w:val="00CE2278"/>
    <w:rsid w:val="00CE68ED"/>
    <w:rsid w:val="00CF460B"/>
    <w:rsid w:val="00CF4BCD"/>
    <w:rsid w:val="00CF5A4B"/>
    <w:rsid w:val="00CF5E79"/>
    <w:rsid w:val="00D013D9"/>
    <w:rsid w:val="00D05DFE"/>
    <w:rsid w:val="00D10FE1"/>
    <w:rsid w:val="00D128EA"/>
    <w:rsid w:val="00D15418"/>
    <w:rsid w:val="00D271D3"/>
    <w:rsid w:val="00D4120C"/>
    <w:rsid w:val="00D531B8"/>
    <w:rsid w:val="00D6131A"/>
    <w:rsid w:val="00D64623"/>
    <w:rsid w:val="00D67547"/>
    <w:rsid w:val="00D679E8"/>
    <w:rsid w:val="00D73A8E"/>
    <w:rsid w:val="00D75924"/>
    <w:rsid w:val="00D85369"/>
    <w:rsid w:val="00D92C08"/>
    <w:rsid w:val="00D9794F"/>
    <w:rsid w:val="00DA5A9E"/>
    <w:rsid w:val="00DB7E6D"/>
    <w:rsid w:val="00DD3AFA"/>
    <w:rsid w:val="00DE7F99"/>
    <w:rsid w:val="00DF6DD4"/>
    <w:rsid w:val="00DF792D"/>
    <w:rsid w:val="00E01959"/>
    <w:rsid w:val="00E050CF"/>
    <w:rsid w:val="00E17AD4"/>
    <w:rsid w:val="00E20FE1"/>
    <w:rsid w:val="00E21DBA"/>
    <w:rsid w:val="00E274B3"/>
    <w:rsid w:val="00E30039"/>
    <w:rsid w:val="00E3210B"/>
    <w:rsid w:val="00E32B93"/>
    <w:rsid w:val="00E454D9"/>
    <w:rsid w:val="00E45872"/>
    <w:rsid w:val="00E46CDB"/>
    <w:rsid w:val="00E529B5"/>
    <w:rsid w:val="00E5446C"/>
    <w:rsid w:val="00E630E3"/>
    <w:rsid w:val="00E704C0"/>
    <w:rsid w:val="00E732C3"/>
    <w:rsid w:val="00E73650"/>
    <w:rsid w:val="00E804F3"/>
    <w:rsid w:val="00E8324D"/>
    <w:rsid w:val="00EA0700"/>
    <w:rsid w:val="00EA7B8A"/>
    <w:rsid w:val="00EB05C1"/>
    <w:rsid w:val="00EB279D"/>
    <w:rsid w:val="00EB32FA"/>
    <w:rsid w:val="00EB58C1"/>
    <w:rsid w:val="00EB6884"/>
    <w:rsid w:val="00EC10AD"/>
    <w:rsid w:val="00EC26C8"/>
    <w:rsid w:val="00ED19D7"/>
    <w:rsid w:val="00EE0E60"/>
    <w:rsid w:val="00EF174E"/>
    <w:rsid w:val="00EF32E5"/>
    <w:rsid w:val="00F007C1"/>
    <w:rsid w:val="00F07CAB"/>
    <w:rsid w:val="00F134FD"/>
    <w:rsid w:val="00F16E7D"/>
    <w:rsid w:val="00F17CEB"/>
    <w:rsid w:val="00F22BCE"/>
    <w:rsid w:val="00F36E51"/>
    <w:rsid w:val="00F377A0"/>
    <w:rsid w:val="00F5664B"/>
    <w:rsid w:val="00F65B3E"/>
    <w:rsid w:val="00F83C75"/>
    <w:rsid w:val="00F866FA"/>
    <w:rsid w:val="00F87270"/>
    <w:rsid w:val="00F917D8"/>
    <w:rsid w:val="00FA0199"/>
    <w:rsid w:val="00FA20E1"/>
    <w:rsid w:val="00FB4581"/>
    <w:rsid w:val="00FB75C2"/>
    <w:rsid w:val="00FD78AF"/>
    <w:rsid w:val="00FE6F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732C"/>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unhideWhenUsed/>
    <w:qFormat/>
    <w:rsid w:val="00A449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B8665B"/>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F26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263D"/>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720269"/>
    <w:rPr>
      <w:color w:val="0000FF" w:themeColor="hyperlink"/>
      <w:u w:val="single"/>
    </w:rPr>
  </w:style>
  <w:style w:type="character" w:customStyle="1" w:styleId="Titolo3Carattere">
    <w:name w:val="Titolo 3 Carattere"/>
    <w:basedOn w:val="Carpredefinitoparagrafo"/>
    <w:link w:val="Titolo3"/>
    <w:uiPriority w:val="9"/>
    <w:rsid w:val="00B8665B"/>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B8665B"/>
    <w:pPr>
      <w:spacing w:before="100" w:beforeAutospacing="1" w:after="100" w:afterAutospacing="1"/>
    </w:pPr>
  </w:style>
  <w:style w:type="character" w:customStyle="1" w:styleId="apple-converted-space">
    <w:name w:val="apple-converted-space"/>
    <w:basedOn w:val="Carpredefinitoparagrafo"/>
    <w:rsid w:val="00B8665B"/>
  </w:style>
  <w:style w:type="character" w:styleId="Enfasigrassetto">
    <w:name w:val="Strong"/>
    <w:basedOn w:val="Carpredefinitoparagrafo"/>
    <w:uiPriority w:val="22"/>
    <w:qFormat/>
    <w:rsid w:val="00B8665B"/>
    <w:rPr>
      <w:b/>
      <w:bCs/>
    </w:rPr>
  </w:style>
  <w:style w:type="paragraph" w:styleId="Testonotaapidipagina">
    <w:name w:val="footnote text"/>
    <w:basedOn w:val="Normale"/>
    <w:link w:val="TestonotaapidipaginaCarattere"/>
    <w:uiPriority w:val="99"/>
    <w:unhideWhenUsed/>
    <w:rsid w:val="00157149"/>
    <w:rPr>
      <w:sz w:val="20"/>
      <w:szCs w:val="20"/>
    </w:rPr>
  </w:style>
  <w:style w:type="character" w:customStyle="1" w:styleId="TestonotaapidipaginaCarattere">
    <w:name w:val="Testo nota a piè di pagina Carattere"/>
    <w:basedOn w:val="Carpredefinitoparagrafo"/>
    <w:link w:val="Testonotaapidipagina"/>
    <w:uiPriority w:val="99"/>
    <w:rsid w:val="00157149"/>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unhideWhenUsed/>
    <w:rsid w:val="00157149"/>
    <w:rPr>
      <w:vertAlign w:val="superscript"/>
    </w:rPr>
  </w:style>
  <w:style w:type="paragraph" w:styleId="Paragrafoelenco">
    <w:name w:val="List Paragraph"/>
    <w:basedOn w:val="Normale"/>
    <w:uiPriority w:val="34"/>
    <w:qFormat/>
    <w:rsid w:val="00DF6DD4"/>
    <w:pPr>
      <w:ind w:left="720"/>
      <w:contextualSpacing/>
    </w:pPr>
  </w:style>
  <w:style w:type="character" w:styleId="Collegamentovisitato">
    <w:name w:val="FollowedHyperlink"/>
    <w:basedOn w:val="Carpredefinitoparagrafo"/>
    <w:uiPriority w:val="99"/>
    <w:semiHidden/>
    <w:unhideWhenUsed/>
    <w:rsid w:val="001A18E5"/>
    <w:rPr>
      <w:color w:val="800080" w:themeColor="followedHyperlink"/>
      <w:u w:val="single"/>
    </w:rPr>
  </w:style>
  <w:style w:type="paragraph" w:styleId="Intestazione">
    <w:name w:val="header"/>
    <w:basedOn w:val="Normale"/>
    <w:link w:val="IntestazioneCarattere"/>
    <w:uiPriority w:val="99"/>
    <w:unhideWhenUsed/>
    <w:rsid w:val="00221B22"/>
    <w:pPr>
      <w:tabs>
        <w:tab w:val="center" w:pos="4819"/>
        <w:tab w:val="right" w:pos="9638"/>
      </w:tabs>
    </w:pPr>
  </w:style>
  <w:style w:type="character" w:customStyle="1" w:styleId="IntestazioneCarattere">
    <w:name w:val="Intestazione Carattere"/>
    <w:basedOn w:val="Carpredefinitoparagrafo"/>
    <w:link w:val="Intestazione"/>
    <w:uiPriority w:val="99"/>
    <w:rsid w:val="00221B2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21B22"/>
    <w:pPr>
      <w:tabs>
        <w:tab w:val="center" w:pos="4819"/>
        <w:tab w:val="right" w:pos="9638"/>
      </w:tabs>
    </w:pPr>
  </w:style>
  <w:style w:type="character" w:customStyle="1" w:styleId="PidipaginaCarattere">
    <w:name w:val="Piè di pagina Carattere"/>
    <w:basedOn w:val="Carpredefinitoparagrafo"/>
    <w:link w:val="Pidipagina"/>
    <w:uiPriority w:val="99"/>
    <w:rsid w:val="00221B22"/>
    <w:rPr>
      <w:rFonts w:ascii="Times New Roman" w:eastAsia="Times New Roman" w:hAnsi="Times New Roman" w:cs="Times New Roman"/>
      <w:sz w:val="24"/>
      <w:szCs w:val="24"/>
      <w:lang w:eastAsia="it-IT"/>
    </w:rPr>
  </w:style>
  <w:style w:type="character" w:styleId="AcronimoHTML">
    <w:name w:val="HTML Acronym"/>
    <w:basedOn w:val="Carpredefinitoparagrafo"/>
    <w:uiPriority w:val="99"/>
    <w:semiHidden/>
    <w:unhideWhenUsed/>
    <w:rsid w:val="00764668"/>
  </w:style>
  <w:style w:type="character" w:styleId="Enfasicorsivo">
    <w:name w:val="Emphasis"/>
    <w:basedOn w:val="Carpredefinitoparagrafo"/>
    <w:uiPriority w:val="20"/>
    <w:qFormat/>
    <w:rsid w:val="00764668"/>
    <w:rPr>
      <w:i/>
      <w:iCs/>
    </w:rPr>
  </w:style>
  <w:style w:type="character" w:customStyle="1" w:styleId="numeropagina">
    <w:name w:val="numeropagina"/>
    <w:basedOn w:val="Carpredefinitoparagrafo"/>
    <w:rsid w:val="00764668"/>
  </w:style>
  <w:style w:type="paragraph" w:customStyle="1" w:styleId="intervento">
    <w:name w:val="intervento"/>
    <w:basedOn w:val="Normale"/>
    <w:rsid w:val="001C7087"/>
    <w:pPr>
      <w:spacing w:before="100" w:beforeAutospacing="1" w:after="100" w:afterAutospacing="1"/>
    </w:pPr>
  </w:style>
  <w:style w:type="character" w:customStyle="1" w:styleId="Titolo2Carattere">
    <w:name w:val="Titolo 2 Carattere"/>
    <w:basedOn w:val="Carpredefinitoparagrafo"/>
    <w:link w:val="Titolo2"/>
    <w:uiPriority w:val="9"/>
    <w:rsid w:val="00A449B8"/>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732C"/>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unhideWhenUsed/>
    <w:qFormat/>
    <w:rsid w:val="00A449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B8665B"/>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F26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263D"/>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720269"/>
    <w:rPr>
      <w:color w:val="0000FF" w:themeColor="hyperlink"/>
      <w:u w:val="single"/>
    </w:rPr>
  </w:style>
  <w:style w:type="character" w:customStyle="1" w:styleId="Titolo3Carattere">
    <w:name w:val="Titolo 3 Carattere"/>
    <w:basedOn w:val="Carpredefinitoparagrafo"/>
    <w:link w:val="Titolo3"/>
    <w:uiPriority w:val="9"/>
    <w:rsid w:val="00B8665B"/>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B8665B"/>
    <w:pPr>
      <w:spacing w:before="100" w:beforeAutospacing="1" w:after="100" w:afterAutospacing="1"/>
    </w:pPr>
  </w:style>
  <w:style w:type="character" w:customStyle="1" w:styleId="apple-converted-space">
    <w:name w:val="apple-converted-space"/>
    <w:basedOn w:val="Carpredefinitoparagrafo"/>
    <w:rsid w:val="00B8665B"/>
  </w:style>
  <w:style w:type="character" w:styleId="Enfasigrassetto">
    <w:name w:val="Strong"/>
    <w:basedOn w:val="Carpredefinitoparagrafo"/>
    <w:uiPriority w:val="22"/>
    <w:qFormat/>
    <w:rsid w:val="00B8665B"/>
    <w:rPr>
      <w:b/>
      <w:bCs/>
    </w:rPr>
  </w:style>
  <w:style w:type="paragraph" w:styleId="Testonotaapidipagina">
    <w:name w:val="footnote text"/>
    <w:basedOn w:val="Normale"/>
    <w:link w:val="TestonotaapidipaginaCarattere"/>
    <w:uiPriority w:val="99"/>
    <w:unhideWhenUsed/>
    <w:rsid w:val="00157149"/>
    <w:rPr>
      <w:sz w:val="20"/>
      <w:szCs w:val="20"/>
    </w:rPr>
  </w:style>
  <w:style w:type="character" w:customStyle="1" w:styleId="TestonotaapidipaginaCarattere">
    <w:name w:val="Testo nota a piè di pagina Carattere"/>
    <w:basedOn w:val="Carpredefinitoparagrafo"/>
    <w:link w:val="Testonotaapidipagina"/>
    <w:uiPriority w:val="99"/>
    <w:rsid w:val="00157149"/>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unhideWhenUsed/>
    <w:rsid w:val="00157149"/>
    <w:rPr>
      <w:vertAlign w:val="superscript"/>
    </w:rPr>
  </w:style>
  <w:style w:type="paragraph" w:styleId="Paragrafoelenco">
    <w:name w:val="List Paragraph"/>
    <w:basedOn w:val="Normale"/>
    <w:uiPriority w:val="34"/>
    <w:qFormat/>
    <w:rsid w:val="00DF6DD4"/>
    <w:pPr>
      <w:ind w:left="720"/>
      <w:contextualSpacing/>
    </w:pPr>
  </w:style>
  <w:style w:type="character" w:styleId="Collegamentovisitato">
    <w:name w:val="FollowedHyperlink"/>
    <w:basedOn w:val="Carpredefinitoparagrafo"/>
    <w:uiPriority w:val="99"/>
    <w:semiHidden/>
    <w:unhideWhenUsed/>
    <w:rsid w:val="001A18E5"/>
    <w:rPr>
      <w:color w:val="800080" w:themeColor="followedHyperlink"/>
      <w:u w:val="single"/>
    </w:rPr>
  </w:style>
  <w:style w:type="paragraph" w:styleId="Intestazione">
    <w:name w:val="header"/>
    <w:basedOn w:val="Normale"/>
    <w:link w:val="IntestazioneCarattere"/>
    <w:uiPriority w:val="99"/>
    <w:unhideWhenUsed/>
    <w:rsid w:val="00221B22"/>
    <w:pPr>
      <w:tabs>
        <w:tab w:val="center" w:pos="4819"/>
        <w:tab w:val="right" w:pos="9638"/>
      </w:tabs>
    </w:pPr>
  </w:style>
  <w:style w:type="character" w:customStyle="1" w:styleId="IntestazioneCarattere">
    <w:name w:val="Intestazione Carattere"/>
    <w:basedOn w:val="Carpredefinitoparagrafo"/>
    <w:link w:val="Intestazione"/>
    <w:uiPriority w:val="99"/>
    <w:rsid w:val="00221B2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21B22"/>
    <w:pPr>
      <w:tabs>
        <w:tab w:val="center" w:pos="4819"/>
        <w:tab w:val="right" w:pos="9638"/>
      </w:tabs>
    </w:pPr>
  </w:style>
  <w:style w:type="character" w:customStyle="1" w:styleId="PidipaginaCarattere">
    <w:name w:val="Piè di pagina Carattere"/>
    <w:basedOn w:val="Carpredefinitoparagrafo"/>
    <w:link w:val="Pidipagina"/>
    <w:uiPriority w:val="99"/>
    <w:rsid w:val="00221B22"/>
    <w:rPr>
      <w:rFonts w:ascii="Times New Roman" w:eastAsia="Times New Roman" w:hAnsi="Times New Roman" w:cs="Times New Roman"/>
      <w:sz w:val="24"/>
      <w:szCs w:val="24"/>
      <w:lang w:eastAsia="it-IT"/>
    </w:rPr>
  </w:style>
  <w:style w:type="character" w:styleId="AcronimoHTML">
    <w:name w:val="HTML Acronym"/>
    <w:basedOn w:val="Carpredefinitoparagrafo"/>
    <w:uiPriority w:val="99"/>
    <w:semiHidden/>
    <w:unhideWhenUsed/>
    <w:rsid w:val="00764668"/>
  </w:style>
  <w:style w:type="character" w:styleId="Enfasicorsivo">
    <w:name w:val="Emphasis"/>
    <w:basedOn w:val="Carpredefinitoparagrafo"/>
    <w:uiPriority w:val="20"/>
    <w:qFormat/>
    <w:rsid w:val="00764668"/>
    <w:rPr>
      <w:i/>
      <w:iCs/>
    </w:rPr>
  </w:style>
  <w:style w:type="character" w:customStyle="1" w:styleId="numeropagina">
    <w:name w:val="numeropagina"/>
    <w:basedOn w:val="Carpredefinitoparagrafo"/>
    <w:rsid w:val="00764668"/>
  </w:style>
  <w:style w:type="paragraph" w:customStyle="1" w:styleId="intervento">
    <w:name w:val="intervento"/>
    <w:basedOn w:val="Normale"/>
    <w:rsid w:val="001C7087"/>
    <w:pPr>
      <w:spacing w:before="100" w:beforeAutospacing="1" w:after="100" w:afterAutospacing="1"/>
    </w:pPr>
  </w:style>
  <w:style w:type="character" w:customStyle="1" w:styleId="Titolo2Carattere">
    <w:name w:val="Titolo 2 Carattere"/>
    <w:basedOn w:val="Carpredefinitoparagrafo"/>
    <w:link w:val="Titolo2"/>
    <w:uiPriority w:val="9"/>
    <w:rsid w:val="00A449B8"/>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r="http://schemas.openxmlformats.org/officeDocument/2006/relationships" xmlns:w="http://schemas.openxmlformats.org/wordprocessingml/2006/main">
  <w:divs>
    <w:div w:id="158885720">
      <w:bodyDiv w:val="1"/>
      <w:marLeft w:val="0"/>
      <w:marRight w:val="0"/>
      <w:marTop w:val="0"/>
      <w:marBottom w:val="0"/>
      <w:divBdr>
        <w:top w:val="none" w:sz="0" w:space="0" w:color="auto"/>
        <w:left w:val="none" w:sz="0" w:space="0" w:color="auto"/>
        <w:bottom w:val="none" w:sz="0" w:space="0" w:color="auto"/>
        <w:right w:val="none" w:sz="0" w:space="0" w:color="auto"/>
      </w:divBdr>
    </w:div>
    <w:div w:id="174852243">
      <w:bodyDiv w:val="1"/>
      <w:marLeft w:val="0"/>
      <w:marRight w:val="0"/>
      <w:marTop w:val="0"/>
      <w:marBottom w:val="0"/>
      <w:divBdr>
        <w:top w:val="none" w:sz="0" w:space="0" w:color="auto"/>
        <w:left w:val="none" w:sz="0" w:space="0" w:color="auto"/>
        <w:bottom w:val="none" w:sz="0" w:space="0" w:color="auto"/>
        <w:right w:val="none" w:sz="0" w:space="0" w:color="auto"/>
      </w:divBdr>
    </w:div>
    <w:div w:id="233703645">
      <w:bodyDiv w:val="1"/>
      <w:marLeft w:val="0"/>
      <w:marRight w:val="0"/>
      <w:marTop w:val="0"/>
      <w:marBottom w:val="0"/>
      <w:divBdr>
        <w:top w:val="none" w:sz="0" w:space="0" w:color="auto"/>
        <w:left w:val="none" w:sz="0" w:space="0" w:color="auto"/>
        <w:bottom w:val="none" w:sz="0" w:space="0" w:color="auto"/>
        <w:right w:val="none" w:sz="0" w:space="0" w:color="auto"/>
      </w:divBdr>
      <w:divsChild>
        <w:div w:id="1499534528">
          <w:marLeft w:val="0"/>
          <w:marRight w:val="0"/>
          <w:marTop w:val="0"/>
          <w:marBottom w:val="0"/>
          <w:divBdr>
            <w:top w:val="none" w:sz="0" w:space="0" w:color="auto"/>
            <w:left w:val="none" w:sz="0" w:space="0" w:color="auto"/>
            <w:bottom w:val="none" w:sz="0" w:space="0" w:color="auto"/>
            <w:right w:val="none" w:sz="0" w:space="0" w:color="auto"/>
          </w:divBdr>
          <w:divsChild>
            <w:div w:id="1243300954">
              <w:marLeft w:val="0"/>
              <w:marRight w:val="0"/>
              <w:marTop w:val="0"/>
              <w:marBottom w:val="0"/>
              <w:divBdr>
                <w:top w:val="none" w:sz="0" w:space="0" w:color="auto"/>
                <w:left w:val="none" w:sz="0" w:space="0" w:color="auto"/>
                <w:bottom w:val="none" w:sz="0" w:space="0" w:color="auto"/>
                <w:right w:val="none" w:sz="0" w:space="0" w:color="auto"/>
              </w:divBdr>
              <w:divsChild>
                <w:div w:id="19768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967590">
      <w:bodyDiv w:val="1"/>
      <w:marLeft w:val="0"/>
      <w:marRight w:val="0"/>
      <w:marTop w:val="0"/>
      <w:marBottom w:val="0"/>
      <w:divBdr>
        <w:top w:val="none" w:sz="0" w:space="0" w:color="auto"/>
        <w:left w:val="none" w:sz="0" w:space="0" w:color="auto"/>
        <w:bottom w:val="none" w:sz="0" w:space="0" w:color="auto"/>
        <w:right w:val="none" w:sz="0" w:space="0" w:color="auto"/>
      </w:divBdr>
      <w:divsChild>
        <w:div w:id="1924562473">
          <w:marLeft w:val="0"/>
          <w:marRight w:val="0"/>
          <w:marTop w:val="0"/>
          <w:marBottom w:val="0"/>
          <w:divBdr>
            <w:top w:val="none" w:sz="0" w:space="0" w:color="auto"/>
            <w:left w:val="none" w:sz="0" w:space="0" w:color="auto"/>
            <w:bottom w:val="none" w:sz="0" w:space="0" w:color="auto"/>
            <w:right w:val="none" w:sz="0" w:space="0" w:color="auto"/>
          </w:divBdr>
          <w:divsChild>
            <w:div w:id="877353897">
              <w:marLeft w:val="0"/>
              <w:marRight w:val="0"/>
              <w:marTop w:val="0"/>
              <w:marBottom w:val="0"/>
              <w:divBdr>
                <w:top w:val="none" w:sz="0" w:space="0" w:color="auto"/>
                <w:left w:val="none" w:sz="0" w:space="0" w:color="auto"/>
                <w:bottom w:val="none" w:sz="0" w:space="0" w:color="auto"/>
                <w:right w:val="none" w:sz="0" w:space="0" w:color="auto"/>
              </w:divBdr>
              <w:divsChild>
                <w:div w:id="1154571065">
                  <w:marLeft w:val="0"/>
                  <w:marRight w:val="0"/>
                  <w:marTop w:val="0"/>
                  <w:marBottom w:val="0"/>
                  <w:divBdr>
                    <w:top w:val="none" w:sz="0" w:space="0" w:color="auto"/>
                    <w:left w:val="none" w:sz="0" w:space="0" w:color="auto"/>
                    <w:bottom w:val="none" w:sz="0" w:space="0" w:color="auto"/>
                    <w:right w:val="none" w:sz="0" w:space="0" w:color="auto"/>
                  </w:divBdr>
                  <w:divsChild>
                    <w:div w:id="4084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620515">
      <w:bodyDiv w:val="1"/>
      <w:marLeft w:val="0"/>
      <w:marRight w:val="0"/>
      <w:marTop w:val="0"/>
      <w:marBottom w:val="0"/>
      <w:divBdr>
        <w:top w:val="none" w:sz="0" w:space="0" w:color="auto"/>
        <w:left w:val="none" w:sz="0" w:space="0" w:color="auto"/>
        <w:bottom w:val="none" w:sz="0" w:space="0" w:color="auto"/>
        <w:right w:val="none" w:sz="0" w:space="0" w:color="auto"/>
      </w:divBdr>
    </w:div>
    <w:div w:id="304823761">
      <w:bodyDiv w:val="1"/>
      <w:marLeft w:val="0"/>
      <w:marRight w:val="0"/>
      <w:marTop w:val="0"/>
      <w:marBottom w:val="0"/>
      <w:divBdr>
        <w:top w:val="none" w:sz="0" w:space="0" w:color="auto"/>
        <w:left w:val="none" w:sz="0" w:space="0" w:color="auto"/>
        <w:bottom w:val="none" w:sz="0" w:space="0" w:color="auto"/>
        <w:right w:val="none" w:sz="0" w:space="0" w:color="auto"/>
      </w:divBdr>
      <w:divsChild>
        <w:div w:id="1223908976">
          <w:marLeft w:val="0"/>
          <w:marRight w:val="0"/>
          <w:marTop w:val="0"/>
          <w:marBottom w:val="0"/>
          <w:divBdr>
            <w:top w:val="none" w:sz="0" w:space="0" w:color="auto"/>
            <w:left w:val="none" w:sz="0" w:space="0" w:color="auto"/>
            <w:bottom w:val="none" w:sz="0" w:space="0" w:color="auto"/>
            <w:right w:val="none" w:sz="0" w:space="0" w:color="auto"/>
          </w:divBdr>
          <w:divsChild>
            <w:div w:id="328290371">
              <w:marLeft w:val="0"/>
              <w:marRight w:val="0"/>
              <w:marTop w:val="0"/>
              <w:marBottom w:val="0"/>
              <w:divBdr>
                <w:top w:val="none" w:sz="0" w:space="0" w:color="auto"/>
                <w:left w:val="none" w:sz="0" w:space="0" w:color="auto"/>
                <w:bottom w:val="none" w:sz="0" w:space="0" w:color="auto"/>
                <w:right w:val="none" w:sz="0" w:space="0" w:color="auto"/>
              </w:divBdr>
              <w:divsChild>
                <w:div w:id="150368625">
                  <w:marLeft w:val="0"/>
                  <w:marRight w:val="0"/>
                  <w:marTop w:val="0"/>
                  <w:marBottom w:val="0"/>
                  <w:divBdr>
                    <w:top w:val="none" w:sz="0" w:space="0" w:color="auto"/>
                    <w:left w:val="none" w:sz="0" w:space="0" w:color="auto"/>
                    <w:bottom w:val="none" w:sz="0" w:space="0" w:color="auto"/>
                    <w:right w:val="none" w:sz="0" w:space="0" w:color="auto"/>
                  </w:divBdr>
                  <w:divsChild>
                    <w:div w:id="6671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03822">
      <w:bodyDiv w:val="1"/>
      <w:marLeft w:val="0"/>
      <w:marRight w:val="0"/>
      <w:marTop w:val="0"/>
      <w:marBottom w:val="0"/>
      <w:divBdr>
        <w:top w:val="none" w:sz="0" w:space="0" w:color="auto"/>
        <w:left w:val="none" w:sz="0" w:space="0" w:color="auto"/>
        <w:bottom w:val="none" w:sz="0" w:space="0" w:color="auto"/>
        <w:right w:val="none" w:sz="0" w:space="0" w:color="auto"/>
      </w:divBdr>
      <w:divsChild>
        <w:div w:id="1398161466">
          <w:marLeft w:val="0"/>
          <w:marRight w:val="0"/>
          <w:marTop w:val="0"/>
          <w:marBottom w:val="0"/>
          <w:divBdr>
            <w:top w:val="none" w:sz="0" w:space="0" w:color="auto"/>
            <w:left w:val="none" w:sz="0" w:space="0" w:color="auto"/>
            <w:bottom w:val="none" w:sz="0" w:space="0" w:color="auto"/>
            <w:right w:val="none" w:sz="0" w:space="0" w:color="auto"/>
          </w:divBdr>
          <w:divsChild>
            <w:div w:id="1255557584">
              <w:marLeft w:val="0"/>
              <w:marRight w:val="0"/>
              <w:marTop w:val="0"/>
              <w:marBottom w:val="0"/>
              <w:divBdr>
                <w:top w:val="none" w:sz="0" w:space="0" w:color="auto"/>
                <w:left w:val="none" w:sz="0" w:space="0" w:color="auto"/>
                <w:bottom w:val="none" w:sz="0" w:space="0" w:color="auto"/>
                <w:right w:val="none" w:sz="0" w:space="0" w:color="auto"/>
              </w:divBdr>
              <w:divsChild>
                <w:div w:id="1184900677">
                  <w:marLeft w:val="0"/>
                  <w:marRight w:val="0"/>
                  <w:marTop w:val="0"/>
                  <w:marBottom w:val="0"/>
                  <w:divBdr>
                    <w:top w:val="none" w:sz="0" w:space="0" w:color="auto"/>
                    <w:left w:val="none" w:sz="0" w:space="0" w:color="auto"/>
                    <w:bottom w:val="none" w:sz="0" w:space="0" w:color="auto"/>
                    <w:right w:val="none" w:sz="0" w:space="0" w:color="auto"/>
                  </w:divBdr>
                  <w:divsChild>
                    <w:div w:id="11334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484198">
      <w:bodyDiv w:val="1"/>
      <w:marLeft w:val="0"/>
      <w:marRight w:val="0"/>
      <w:marTop w:val="0"/>
      <w:marBottom w:val="0"/>
      <w:divBdr>
        <w:top w:val="none" w:sz="0" w:space="0" w:color="auto"/>
        <w:left w:val="none" w:sz="0" w:space="0" w:color="auto"/>
        <w:bottom w:val="none" w:sz="0" w:space="0" w:color="auto"/>
        <w:right w:val="none" w:sz="0" w:space="0" w:color="auto"/>
      </w:divBdr>
      <w:divsChild>
        <w:div w:id="1813476327">
          <w:marLeft w:val="0"/>
          <w:marRight w:val="0"/>
          <w:marTop w:val="0"/>
          <w:marBottom w:val="0"/>
          <w:divBdr>
            <w:top w:val="single" w:sz="4" w:space="0" w:color="CCCCCC"/>
            <w:left w:val="single" w:sz="4" w:space="0" w:color="CCCCCC"/>
            <w:bottom w:val="single" w:sz="4" w:space="0" w:color="CCCCCC"/>
            <w:right w:val="single" w:sz="4" w:space="0" w:color="CCCCCC"/>
          </w:divBdr>
          <w:divsChild>
            <w:div w:id="1464347053">
              <w:marLeft w:val="103"/>
              <w:marRight w:val="103"/>
              <w:marTop w:val="0"/>
              <w:marBottom w:val="0"/>
              <w:divBdr>
                <w:top w:val="none" w:sz="0" w:space="0" w:color="auto"/>
                <w:left w:val="none" w:sz="0" w:space="0" w:color="auto"/>
                <w:bottom w:val="none" w:sz="0" w:space="0" w:color="auto"/>
                <w:right w:val="none" w:sz="0" w:space="0" w:color="auto"/>
              </w:divBdr>
              <w:divsChild>
                <w:div w:id="2049794761">
                  <w:marLeft w:val="0"/>
                  <w:marRight w:val="0"/>
                  <w:marTop w:val="0"/>
                  <w:marBottom w:val="0"/>
                  <w:divBdr>
                    <w:top w:val="none" w:sz="0" w:space="0" w:color="auto"/>
                    <w:left w:val="none" w:sz="0" w:space="0" w:color="auto"/>
                    <w:bottom w:val="none" w:sz="0" w:space="0" w:color="auto"/>
                    <w:right w:val="none" w:sz="0" w:space="0" w:color="auto"/>
                  </w:divBdr>
                  <w:divsChild>
                    <w:div w:id="2172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348333">
      <w:bodyDiv w:val="1"/>
      <w:marLeft w:val="0"/>
      <w:marRight w:val="0"/>
      <w:marTop w:val="0"/>
      <w:marBottom w:val="0"/>
      <w:divBdr>
        <w:top w:val="none" w:sz="0" w:space="0" w:color="auto"/>
        <w:left w:val="none" w:sz="0" w:space="0" w:color="auto"/>
        <w:bottom w:val="none" w:sz="0" w:space="0" w:color="auto"/>
        <w:right w:val="none" w:sz="0" w:space="0" w:color="auto"/>
      </w:divBdr>
    </w:div>
    <w:div w:id="665205970">
      <w:bodyDiv w:val="1"/>
      <w:marLeft w:val="0"/>
      <w:marRight w:val="0"/>
      <w:marTop w:val="0"/>
      <w:marBottom w:val="0"/>
      <w:divBdr>
        <w:top w:val="none" w:sz="0" w:space="0" w:color="auto"/>
        <w:left w:val="none" w:sz="0" w:space="0" w:color="auto"/>
        <w:bottom w:val="none" w:sz="0" w:space="0" w:color="auto"/>
        <w:right w:val="none" w:sz="0" w:space="0" w:color="auto"/>
      </w:divBdr>
      <w:divsChild>
        <w:div w:id="762336289">
          <w:marLeft w:val="0"/>
          <w:marRight w:val="0"/>
          <w:marTop w:val="0"/>
          <w:marBottom w:val="0"/>
          <w:divBdr>
            <w:top w:val="single" w:sz="4" w:space="0" w:color="CCCCCC"/>
            <w:left w:val="single" w:sz="4" w:space="0" w:color="CCCCCC"/>
            <w:bottom w:val="single" w:sz="4" w:space="0" w:color="CCCCCC"/>
            <w:right w:val="single" w:sz="4" w:space="0" w:color="CCCCCC"/>
          </w:divBdr>
          <w:divsChild>
            <w:div w:id="115832091">
              <w:marLeft w:val="103"/>
              <w:marRight w:val="103"/>
              <w:marTop w:val="0"/>
              <w:marBottom w:val="0"/>
              <w:divBdr>
                <w:top w:val="none" w:sz="0" w:space="0" w:color="auto"/>
                <w:left w:val="none" w:sz="0" w:space="0" w:color="auto"/>
                <w:bottom w:val="none" w:sz="0" w:space="0" w:color="auto"/>
                <w:right w:val="none" w:sz="0" w:space="0" w:color="auto"/>
              </w:divBdr>
              <w:divsChild>
                <w:div w:id="1855995815">
                  <w:marLeft w:val="0"/>
                  <w:marRight w:val="0"/>
                  <w:marTop w:val="0"/>
                  <w:marBottom w:val="0"/>
                  <w:divBdr>
                    <w:top w:val="none" w:sz="0" w:space="0" w:color="auto"/>
                    <w:left w:val="none" w:sz="0" w:space="0" w:color="auto"/>
                    <w:bottom w:val="none" w:sz="0" w:space="0" w:color="auto"/>
                    <w:right w:val="none" w:sz="0" w:space="0" w:color="auto"/>
                  </w:divBdr>
                  <w:divsChild>
                    <w:div w:id="6059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338763">
      <w:bodyDiv w:val="1"/>
      <w:marLeft w:val="0"/>
      <w:marRight w:val="0"/>
      <w:marTop w:val="0"/>
      <w:marBottom w:val="0"/>
      <w:divBdr>
        <w:top w:val="none" w:sz="0" w:space="0" w:color="auto"/>
        <w:left w:val="none" w:sz="0" w:space="0" w:color="auto"/>
        <w:bottom w:val="none" w:sz="0" w:space="0" w:color="auto"/>
        <w:right w:val="none" w:sz="0" w:space="0" w:color="auto"/>
      </w:divBdr>
    </w:div>
    <w:div w:id="951743010">
      <w:bodyDiv w:val="1"/>
      <w:marLeft w:val="0"/>
      <w:marRight w:val="0"/>
      <w:marTop w:val="0"/>
      <w:marBottom w:val="0"/>
      <w:divBdr>
        <w:top w:val="none" w:sz="0" w:space="0" w:color="auto"/>
        <w:left w:val="none" w:sz="0" w:space="0" w:color="auto"/>
        <w:bottom w:val="none" w:sz="0" w:space="0" w:color="auto"/>
        <w:right w:val="none" w:sz="0" w:space="0" w:color="auto"/>
      </w:divBdr>
      <w:divsChild>
        <w:div w:id="489248952">
          <w:marLeft w:val="0"/>
          <w:marRight w:val="0"/>
          <w:marTop w:val="0"/>
          <w:marBottom w:val="0"/>
          <w:divBdr>
            <w:top w:val="none" w:sz="0" w:space="0" w:color="auto"/>
            <w:left w:val="none" w:sz="0" w:space="0" w:color="auto"/>
            <w:bottom w:val="none" w:sz="0" w:space="0" w:color="auto"/>
            <w:right w:val="none" w:sz="0" w:space="0" w:color="auto"/>
          </w:divBdr>
          <w:divsChild>
            <w:div w:id="844058543">
              <w:marLeft w:val="0"/>
              <w:marRight w:val="0"/>
              <w:marTop w:val="0"/>
              <w:marBottom w:val="0"/>
              <w:divBdr>
                <w:top w:val="none" w:sz="0" w:space="0" w:color="auto"/>
                <w:left w:val="none" w:sz="0" w:space="0" w:color="auto"/>
                <w:bottom w:val="none" w:sz="0" w:space="0" w:color="auto"/>
                <w:right w:val="none" w:sz="0" w:space="0" w:color="auto"/>
              </w:divBdr>
              <w:divsChild>
                <w:div w:id="72680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24979">
      <w:bodyDiv w:val="1"/>
      <w:marLeft w:val="0"/>
      <w:marRight w:val="0"/>
      <w:marTop w:val="0"/>
      <w:marBottom w:val="0"/>
      <w:divBdr>
        <w:top w:val="none" w:sz="0" w:space="0" w:color="auto"/>
        <w:left w:val="none" w:sz="0" w:space="0" w:color="auto"/>
        <w:bottom w:val="none" w:sz="0" w:space="0" w:color="auto"/>
        <w:right w:val="none" w:sz="0" w:space="0" w:color="auto"/>
      </w:divBdr>
      <w:divsChild>
        <w:div w:id="760567692">
          <w:marLeft w:val="0"/>
          <w:marRight w:val="0"/>
          <w:marTop w:val="0"/>
          <w:marBottom w:val="0"/>
          <w:divBdr>
            <w:top w:val="single" w:sz="4" w:space="0" w:color="CCCCCC"/>
            <w:left w:val="single" w:sz="4" w:space="0" w:color="CCCCCC"/>
            <w:bottom w:val="single" w:sz="4" w:space="0" w:color="CCCCCC"/>
            <w:right w:val="single" w:sz="4" w:space="0" w:color="CCCCCC"/>
          </w:divBdr>
          <w:divsChild>
            <w:div w:id="676999716">
              <w:marLeft w:val="103"/>
              <w:marRight w:val="103"/>
              <w:marTop w:val="0"/>
              <w:marBottom w:val="0"/>
              <w:divBdr>
                <w:top w:val="none" w:sz="0" w:space="0" w:color="auto"/>
                <w:left w:val="none" w:sz="0" w:space="0" w:color="auto"/>
                <w:bottom w:val="none" w:sz="0" w:space="0" w:color="auto"/>
                <w:right w:val="none" w:sz="0" w:space="0" w:color="auto"/>
              </w:divBdr>
              <w:divsChild>
                <w:div w:id="260069416">
                  <w:marLeft w:val="0"/>
                  <w:marRight w:val="0"/>
                  <w:marTop w:val="0"/>
                  <w:marBottom w:val="0"/>
                  <w:divBdr>
                    <w:top w:val="none" w:sz="0" w:space="0" w:color="auto"/>
                    <w:left w:val="none" w:sz="0" w:space="0" w:color="auto"/>
                    <w:bottom w:val="none" w:sz="0" w:space="0" w:color="auto"/>
                    <w:right w:val="none" w:sz="0" w:space="0" w:color="auto"/>
                  </w:divBdr>
                  <w:divsChild>
                    <w:div w:id="15821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08088">
      <w:bodyDiv w:val="1"/>
      <w:marLeft w:val="0"/>
      <w:marRight w:val="0"/>
      <w:marTop w:val="0"/>
      <w:marBottom w:val="0"/>
      <w:divBdr>
        <w:top w:val="none" w:sz="0" w:space="0" w:color="auto"/>
        <w:left w:val="none" w:sz="0" w:space="0" w:color="auto"/>
        <w:bottom w:val="none" w:sz="0" w:space="0" w:color="auto"/>
        <w:right w:val="none" w:sz="0" w:space="0" w:color="auto"/>
      </w:divBdr>
    </w:div>
    <w:div w:id="1576544989">
      <w:bodyDiv w:val="1"/>
      <w:marLeft w:val="0"/>
      <w:marRight w:val="0"/>
      <w:marTop w:val="0"/>
      <w:marBottom w:val="0"/>
      <w:divBdr>
        <w:top w:val="none" w:sz="0" w:space="0" w:color="auto"/>
        <w:left w:val="none" w:sz="0" w:space="0" w:color="auto"/>
        <w:bottom w:val="none" w:sz="0" w:space="0" w:color="auto"/>
        <w:right w:val="none" w:sz="0" w:space="0" w:color="auto"/>
      </w:divBdr>
    </w:div>
    <w:div w:id="1594631078">
      <w:bodyDiv w:val="1"/>
      <w:marLeft w:val="0"/>
      <w:marRight w:val="0"/>
      <w:marTop w:val="0"/>
      <w:marBottom w:val="0"/>
      <w:divBdr>
        <w:top w:val="none" w:sz="0" w:space="0" w:color="auto"/>
        <w:left w:val="none" w:sz="0" w:space="0" w:color="auto"/>
        <w:bottom w:val="none" w:sz="0" w:space="0" w:color="auto"/>
        <w:right w:val="none" w:sz="0" w:space="0" w:color="auto"/>
      </w:divBdr>
    </w:div>
    <w:div w:id="1657876288">
      <w:bodyDiv w:val="1"/>
      <w:marLeft w:val="0"/>
      <w:marRight w:val="0"/>
      <w:marTop w:val="0"/>
      <w:marBottom w:val="0"/>
      <w:divBdr>
        <w:top w:val="none" w:sz="0" w:space="0" w:color="auto"/>
        <w:left w:val="none" w:sz="0" w:space="0" w:color="auto"/>
        <w:bottom w:val="none" w:sz="0" w:space="0" w:color="auto"/>
        <w:right w:val="none" w:sz="0" w:space="0" w:color="auto"/>
      </w:divBdr>
    </w:div>
    <w:div w:id="1793665135">
      <w:bodyDiv w:val="1"/>
      <w:marLeft w:val="0"/>
      <w:marRight w:val="0"/>
      <w:marTop w:val="0"/>
      <w:marBottom w:val="0"/>
      <w:divBdr>
        <w:top w:val="none" w:sz="0" w:space="0" w:color="auto"/>
        <w:left w:val="none" w:sz="0" w:space="0" w:color="auto"/>
        <w:bottom w:val="none" w:sz="0" w:space="0" w:color="auto"/>
        <w:right w:val="none" w:sz="0" w:space="0" w:color="auto"/>
      </w:divBdr>
    </w:div>
    <w:div w:id="1862015840">
      <w:bodyDiv w:val="1"/>
      <w:marLeft w:val="0"/>
      <w:marRight w:val="0"/>
      <w:marTop w:val="0"/>
      <w:marBottom w:val="0"/>
      <w:divBdr>
        <w:top w:val="none" w:sz="0" w:space="0" w:color="auto"/>
        <w:left w:val="none" w:sz="0" w:space="0" w:color="auto"/>
        <w:bottom w:val="none" w:sz="0" w:space="0" w:color="auto"/>
        <w:right w:val="none" w:sz="0" w:space="0" w:color="auto"/>
      </w:divBdr>
    </w:div>
    <w:div w:id="1888568292">
      <w:bodyDiv w:val="1"/>
      <w:marLeft w:val="0"/>
      <w:marRight w:val="0"/>
      <w:marTop w:val="0"/>
      <w:marBottom w:val="0"/>
      <w:divBdr>
        <w:top w:val="none" w:sz="0" w:space="0" w:color="auto"/>
        <w:left w:val="none" w:sz="0" w:space="0" w:color="auto"/>
        <w:bottom w:val="none" w:sz="0" w:space="0" w:color="auto"/>
        <w:right w:val="none" w:sz="0" w:space="0" w:color="auto"/>
      </w:divBdr>
    </w:div>
    <w:div w:id="1935092286">
      <w:bodyDiv w:val="1"/>
      <w:marLeft w:val="0"/>
      <w:marRight w:val="0"/>
      <w:marTop w:val="0"/>
      <w:marBottom w:val="0"/>
      <w:divBdr>
        <w:top w:val="none" w:sz="0" w:space="0" w:color="auto"/>
        <w:left w:val="none" w:sz="0" w:space="0" w:color="auto"/>
        <w:bottom w:val="none" w:sz="0" w:space="0" w:color="auto"/>
        <w:right w:val="none" w:sz="0" w:space="0" w:color="auto"/>
      </w:divBdr>
    </w:div>
    <w:div w:id="1962301509">
      <w:bodyDiv w:val="1"/>
      <w:marLeft w:val="0"/>
      <w:marRight w:val="0"/>
      <w:marTop w:val="0"/>
      <w:marBottom w:val="0"/>
      <w:divBdr>
        <w:top w:val="none" w:sz="0" w:space="0" w:color="auto"/>
        <w:left w:val="none" w:sz="0" w:space="0" w:color="auto"/>
        <w:bottom w:val="none" w:sz="0" w:space="0" w:color="auto"/>
        <w:right w:val="none" w:sz="0" w:space="0" w:color="auto"/>
      </w:divBdr>
      <w:divsChild>
        <w:div w:id="1235503953">
          <w:marLeft w:val="0"/>
          <w:marRight w:val="0"/>
          <w:marTop w:val="0"/>
          <w:marBottom w:val="0"/>
          <w:divBdr>
            <w:top w:val="single" w:sz="4" w:space="0" w:color="CCCCCC"/>
            <w:left w:val="single" w:sz="4" w:space="0" w:color="CCCCCC"/>
            <w:bottom w:val="single" w:sz="4" w:space="0" w:color="CCCCCC"/>
            <w:right w:val="single" w:sz="4" w:space="0" w:color="CCCCCC"/>
          </w:divBdr>
          <w:divsChild>
            <w:div w:id="244190975">
              <w:marLeft w:val="103"/>
              <w:marRight w:val="103"/>
              <w:marTop w:val="0"/>
              <w:marBottom w:val="0"/>
              <w:divBdr>
                <w:top w:val="none" w:sz="0" w:space="0" w:color="auto"/>
                <w:left w:val="none" w:sz="0" w:space="0" w:color="auto"/>
                <w:bottom w:val="none" w:sz="0" w:space="0" w:color="auto"/>
                <w:right w:val="none" w:sz="0" w:space="0" w:color="auto"/>
              </w:divBdr>
              <w:divsChild>
                <w:div w:id="1716658572">
                  <w:marLeft w:val="0"/>
                  <w:marRight w:val="0"/>
                  <w:marTop w:val="0"/>
                  <w:marBottom w:val="0"/>
                  <w:divBdr>
                    <w:top w:val="none" w:sz="0" w:space="0" w:color="auto"/>
                    <w:left w:val="none" w:sz="0" w:space="0" w:color="auto"/>
                    <w:bottom w:val="none" w:sz="0" w:space="0" w:color="auto"/>
                    <w:right w:val="none" w:sz="0" w:space="0" w:color="auto"/>
                  </w:divBdr>
                  <w:divsChild>
                    <w:div w:id="20026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10016">
      <w:bodyDiv w:val="1"/>
      <w:marLeft w:val="0"/>
      <w:marRight w:val="0"/>
      <w:marTop w:val="0"/>
      <w:marBottom w:val="0"/>
      <w:divBdr>
        <w:top w:val="none" w:sz="0" w:space="0" w:color="auto"/>
        <w:left w:val="none" w:sz="0" w:space="0" w:color="auto"/>
        <w:bottom w:val="none" w:sz="0" w:space="0" w:color="auto"/>
        <w:right w:val="none" w:sz="0" w:space="0" w:color="auto"/>
      </w:divBdr>
    </w:div>
    <w:div w:id="2056856680">
      <w:bodyDiv w:val="1"/>
      <w:marLeft w:val="0"/>
      <w:marRight w:val="0"/>
      <w:marTop w:val="0"/>
      <w:marBottom w:val="0"/>
      <w:divBdr>
        <w:top w:val="none" w:sz="0" w:space="0" w:color="auto"/>
        <w:left w:val="none" w:sz="0" w:space="0" w:color="auto"/>
        <w:bottom w:val="none" w:sz="0" w:space="0" w:color="auto"/>
        <w:right w:val="none" w:sz="0" w:space="0" w:color="auto"/>
      </w:divBdr>
      <w:divsChild>
        <w:div w:id="1994986560">
          <w:marLeft w:val="0"/>
          <w:marRight w:val="0"/>
          <w:marTop w:val="0"/>
          <w:marBottom w:val="0"/>
          <w:divBdr>
            <w:top w:val="single" w:sz="4" w:space="0" w:color="CCCCCC"/>
            <w:left w:val="single" w:sz="4" w:space="0" w:color="CCCCCC"/>
            <w:bottom w:val="single" w:sz="4" w:space="0" w:color="CCCCCC"/>
            <w:right w:val="single" w:sz="4" w:space="0" w:color="CCCCCC"/>
          </w:divBdr>
          <w:divsChild>
            <w:div w:id="1879511775">
              <w:marLeft w:val="103"/>
              <w:marRight w:val="103"/>
              <w:marTop w:val="0"/>
              <w:marBottom w:val="0"/>
              <w:divBdr>
                <w:top w:val="none" w:sz="0" w:space="0" w:color="auto"/>
                <w:left w:val="none" w:sz="0" w:space="0" w:color="auto"/>
                <w:bottom w:val="none" w:sz="0" w:space="0" w:color="auto"/>
                <w:right w:val="none" w:sz="0" w:space="0" w:color="auto"/>
              </w:divBdr>
              <w:divsChild>
                <w:div w:id="765881531">
                  <w:marLeft w:val="0"/>
                  <w:marRight w:val="0"/>
                  <w:marTop w:val="0"/>
                  <w:marBottom w:val="0"/>
                  <w:divBdr>
                    <w:top w:val="none" w:sz="0" w:space="0" w:color="auto"/>
                    <w:left w:val="none" w:sz="0" w:space="0" w:color="auto"/>
                    <w:bottom w:val="none" w:sz="0" w:space="0" w:color="auto"/>
                    <w:right w:val="none" w:sz="0" w:space="0" w:color="auto"/>
                  </w:divBdr>
                  <w:divsChild>
                    <w:div w:id="14473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31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era.it/leg17/126?tab=1&amp;leg=17&amp;idDocumento=4368&amp;sede=&amp;tipo="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mera.it/leg17/126?tab=6&amp;leg=17&amp;idDocumento=4368&amp;sede=&amp;tip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A8EFD-6F78-493B-8E47-F52CDF6E9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5031</Words>
  <Characters>28680</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cp:lastPrinted>2017-06-14T14:18:00Z</cp:lastPrinted>
  <dcterms:created xsi:type="dcterms:W3CDTF">2017-06-16T08:16:00Z</dcterms:created>
  <dcterms:modified xsi:type="dcterms:W3CDTF">2017-06-16T08:16:00Z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